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bookmarkStart w:id="0" w:name="_GoBack"/>
      <w:bookmarkEnd w:id="0"/>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1" w:name="Elenco8"/>
    <w:p w:rsidR="00452F27" w:rsidRDefault="00CD282A"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1"/>
    </w:p>
    <w:p w:rsidR="00BA3107" w:rsidRPr="006663A8" w:rsidRDefault="00BA3107" w:rsidP="00452F27">
      <w:pPr>
        <w:tabs>
          <w:tab w:val="left" w:pos="453"/>
          <w:tab w:val="left" w:pos="6237"/>
        </w:tabs>
        <w:jc w:val="right"/>
        <w:rPr>
          <w:rFonts w:ascii="Arial" w:hAnsi="Arial"/>
          <w:bCs/>
          <w:snapToGrid w:val="0"/>
          <w:sz w:val="28"/>
        </w:rPr>
      </w:pP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Default="00452F27" w:rsidP="00452F27">
      <w:pPr>
        <w:jc w:val="both"/>
        <w:rPr>
          <w:b/>
          <w:sz w:val="24"/>
          <w:szCs w:val="24"/>
        </w:rPr>
      </w:pPr>
      <w:r w:rsidRPr="006663A8">
        <w:rPr>
          <w:b/>
          <w:sz w:val="24"/>
          <w:szCs w:val="24"/>
        </w:rPr>
        <w:t xml:space="preserve">N </w:t>
      </w:r>
      <w:r w:rsidR="007F1E36">
        <w:rPr>
          <w:b/>
          <w:sz w:val="24"/>
          <w:szCs w:val="24"/>
        </w:rPr>
        <w:t>41</w:t>
      </w:r>
    </w:p>
    <w:p w:rsidR="00BA3107" w:rsidRPr="006663A8" w:rsidRDefault="00BA3107" w:rsidP="00452F27">
      <w:pPr>
        <w:jc w:val="both"/>
        <w:rPr>
          <w:b/>
          <w:sz w:val="24"/>
          <w:szCs w:val="24"/>
        </w:rPr>
      </w:pPr>
    </w:p>
    <w:p w:rsidR="008151EE" w:rsidRPr="006663A8" w:rsidRDefault="00452F27" w:rsidP="00452F27">
      <w:pPr>
        <w:jc w:val="both"/>
        <w:rPr>
          <w:rFonts w:ascii="Arial" w:hAnsi="Arial"/>
          <w:bCs/>
          <w:snapToGrid w:val="0"/>
          <w:sz w:val="24"/>
        </w:rPr>
      </w:pPr>
      <w:r w:rsidRPr="006663A8">
        <w:rPr>
          <w:rFonts w:ascii="Arial" w:hAnsi="Arial"/>
          <w:bCs/>
          <w:snapToGrid w:val="0"/>
          <w:sz w:val="28"/>
        </w:rPr>
        <w:t>DEL</w:t>
      </w:r>
      <w:r w:rsidRPr="00FA6910">
        <w:rPr>
          <w:rFonts w:ascii="Arial" w:hAnsi="Arial"/>
          <w:b/>
          <w:bCs/>
          <w:snapToGrid w:val="0"/>
          <w:sz w:val="28"/>
        </w:rPr>
        <w:t xml:space="preserve"> </w:t>
      </w:r>
      <w:r w:rsidR="007F1E36">
        <w:rPr>
          <w:rFonts w:ascii="Arial" w:hAnsi="Arial"/>
          <w:b/>
          <w:bCs/>
          <w:snapToGrid w:val="0"/>
          <w:sz w:val="28"/>
        </w:rPr>
        <w:t>01</w:t>
      </w:r>
      <w:r w:rsidR="00E91F5B">
        <w:rPr>
          <w:rFonts w:ascii="Arial" w:hAnsi="Arial"/>
          <w:b/>
          <w:bCs/>
          <w:snapToGrid w:val="0"/>
          <w:sz w:val="28"/>
        </w:rPr>
        <w:t>/1</w:t>
      </w:r>
      <w:r w:rsidR="007F1E36">
        <w:rPr>
          <w:rFonts w:ascii="Arial" w:hAnsi="Arial"/>
          <w:b/>
          <w:bCs/>
          <w:snapToGrid w:val="0"/>
          <w:sz w:val="28"/>
        </w:rPr>
        <w:t>0</w:t>
      </w:r>
      <w:r w:rsidR="00E91F5B">
        <w:rPr>
          <w:rFonts w:ascii="Arial" w:hAnsi="Arial"/>
          <w:b/>
          <w:bCs/>
          <w:snapToGrid w:val="0"/>
          <w:sz w:val="28"/>
        </w:rPr>
        <w:t>/20</w:t>
      </w:r>
      <w:r w:rsidR="007F1E36">
        <w:rPr>
          <w:rFonts w:ascii="Arial" w:hAnsi="Arial"/>
          <w:b/>
          <w:bCs/>
          <w:snapToGrid w:val="0"/>
          <w:sz w:val="28"/>
        </w:rPr>
        <w:t>20</w:t>
      </w:r>
    </w:p>
    <w:p w:rsidR="00452F27" w:rsidRPr="006663A8" w:rsidRDefault="00452F27" w:rsidP="00452F27">
      <w:pPr>
        <w:jc w:val="both"/>
        <w:rPr>
          <w:rFonts w:ascii="Arial" w:hAnsi="Arial"/>
          <w:bCs/>
          <w:snapToGrid w:val="0"/>
          <w:sz w:val="24"/>
        </w:rPr>
      </w:pPr>
    </w:p>
    <w:p w:rsidR="007F1E36" w:rsidRDefault="001E1956" w:rsidP="009825BE">
      <w:pPr>
        <w:jc w:val="both"/>
        <w:rPr>
          <w:rFonts w:ascii="Arial" w:hAnsi="Arial"/>
          <w:snapToGrid w:val="0"/>
          <w:sz w:val="28"/>
          <w:szCs w:val="28"/>
        </w:rPr>
      </w:pPr>
      <w:r>
        <w:rPr>
          <w:rFonts w:ascii="Arial" w:hAnsi="Arial" w:cs="Arial"/>
          <w:b/>
          <w:noProof/>
          <w:sz w:val="28"/>
          <w:szCs w:val="28"/>
        </w:rPr>
        <w:t xml:space="preserve"> </w:t>
      </w:r>
      <w:r w:rsidRPr="0095650F">
        <w:rPr>
          <w:rFonts w:ascii="Arial" w:hAnsi="Arial"/>
          <w:b/>
          <w:snapToGrid w:val="0"/>
          <w:sz w:val="28"/>
          <w:szCs w:val="28"/>
        </w:rPr>
        <w:t>OGGETTO:</w:t>
      </w:r>
      <w:r w:rsidR="00FC5F25" w:rsidRPr="0095650F">
        <w:rPr>
          <w:rFonts w:ascii="Arial" w:hAnsi="Arial"/>
          <w:snapToGrid w:val="0"/>
          <w:sz w:val="28"/>
          <w:szCs w:val="28"/>
        </w:rPr>
        <w:t xml:space="preserve"> </w:t>
      </w:r>
      <w:r w:rsidR="007F1E36">
        <w:rPr>
          <w:rFonts w:ascii="Arial" w:hAnsi="Arial"/>
          <w:snapToGrid w:val="0"/>
          <w:sz w:val="28"/>
          <w:szCs w:val="28"/>
        </w:rPr>
        <w:t>GESTIONE DEL SERVIZIO DI TESORERIA COMUNALE-</w:t>
      </w:r>
    </w:p>
    <w:p w:rsidR="001E1956" w:rsidRPr="0095650F" w:rsidRDefault="007F1E36" w:rsidP="009825BE">
      <w:pPr>
        <w:jc w:val="both"/>
        <w:rPr>
          <w:rFonts w:ascii="Arial" w:hAnsi="Arial" w:cs="Arial"/>
          <w:b/>
          <w:bCs/>
          <w:sz w:val="24"/>
          <w:szCs w:val="24"/>
        </w:rPr>
      </w:pPr>
      <w:r>
        <w:rPr>
          <w:rFonts w:ascii="Arial" w:hAnsi="Arial"/>
          <w:snapToGrid w:val="0"/>
          <w:sz w:val="28"/>
          <w:szCs w:val="28"/>
        </w:rPr>
        <w:t xml:space="preserve">                     POSTE ITALIANE.- PROVVEDIMENTI  </w:t>
      </w:r>
    </w:p>
    <w:p w:rsidR="00452F27" w:rsidRPr="00C654F0" w:rsidRDefault="00976011" w:rsidP="00C654F0">
      <w:pPr>
        <w:tabs>
          <w:tab w:val="left" w:pos="453"/>
          <w:tab w:val="left" w:pos="6237"/>
        </w:tabs>
        <w:jc w:val="both"/>
        <w:rPr>
          <w:rFonts w:ascii="Arial" w:hAnsi="Arial" w:cs="Arial"/>
          <w:b/>
          <w:bCs/>
          <w:color w:val="030305"/>
          <w:sz w:val="23"/>
          <w:szCs w:val="23"/>
          <w:shd w:val="clear" w:color="auto" w:fill="FFFFFF"/>
        </w:rPr>
      </w:pPr>
      <w:r>
        <w:rPr>
          <w:rFonts w:ascii="Arial" w:hAnsi="Arial" w:cs="Arial"/>
          <w:b/>
          <w:noProof/>
          <w:sz w:val="28"/>
          <w:szCs w:val="28"/>
        </w:rPr>
        <w:t xml:space="preserve"> </w:t>
      </w:r>
      <w:r w:rsidR="00C654F0" w:rsidRPr="00C654F0">
        <w:rPr>
          <w:rFonts w:ascii="Arial" w:hAnsi="Arial" w:cs="Arial"/>
          <w:b/>
          <w:bCs/>
          <w:color w:val="030305"/>
          <w:sz w:val="23"/>
          <w:szCs w:val="23"/>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7F1E36">
        <w:rPr>
          <w:rFonts w:ascii="Arial" w:hAnsi="Arial" w:cs="Arial"/>
          <w:b/>
        </w:rPr>
        <w:t xml:space="preserve">VENTI </w:t>
      </w:r>
      <w:r w:rsidRPr="00BA3107">
        <w:rPr>
          <w:rFonts w:ascii="Arial" w:hAnsi="Arial" w:cs="Arial"/>
        </w:rPr>
        <w:t xml:space="preserve"> il  giorno</w:t>
      </w:r>
      <w:r w:rsidR="00E91F5B">
        <w:rPr>
          <w:rFonts w:ascii="Arial" w:hAnsi="Arial" w:cs="Arial"/>
        </w:rPr>
        <w:t xml:space="preserve"> </w:t>
      </w:r>
      <w:r w:rsidR="00E91F5B" w:rsidRPr="00E91F5B">
        <w:rPr>
          <w:rFonts w:ascii="Arial" w:hAnsi="Arial" w:cs="Arial"/>
          <w:b/>
        </w:rPr>
        <w:t xml:space="preserve">1 </w:t>
      </w:r>
      <w:r w:rsidRPr="007D220D">
        <w:rPr>
          <w:rFonts w:ascii="Arial" w:hAnsi="Arial" w:cs="Arial"/>
          <w:b/>
        </w:rPr>
        <w:t xml:space="preserve"> </w:t>
      </w:r>
      <w:r w:rsidRPr="00BA3107">
        <w:rPr>
          <w:rFonts w:ascii="Arial" w:hAnsi="Arial" w:cs="Arial"/>
        </w:rPr>
        <w:t>del mese  di</w:t>
      </w:r>
      <w:r w:rsidRPr="00FA6910">
        <w:rPr>
          <w:rFonts w:ascii="Arial" w:hAnsi="Arial" w:cs="Arial"/>
          <w:b/>
        </w:rPr>
        <w:t xml:space="preserve"> </w:t>
      </w:r>
      <w:r w:rsidR="007F1E36">
        <w:rPr>
          <w:rFonts w:ascii="Arial" w:hAnsi="Arial" w:cs="Arial"/>
          <w:b/>
        </w:rPr>
        <w:t xml:space="preserve">OTTOBRE </w:t>
      </w:r>
      <w:r w:rsidRPr="00BA3107">
        <w:rPr>
          <w:rFonts w:ascii="Arial" w:hAnsi="Arial" w:cs="Arial"/>
          <w:b/>
        </w:rPr>
        <w:t xml:space="preserve"> alle 1</w:t>
      </w:r>
      <w:r w:rsidR="007F1E36">
        <w:rPr>
          <w:rFonts w:ascii="Arial" w:hAnsi="Arial" w:cs="Arial"/>
          <w:b/>
        </w:rPr>
        <w:t>4</w:t>
      </w:r>
      <w:r w:rsidRPr="00BA3107">
        <w:rPr>
          <w:rFonts w:ascii="Arial" w:hAnsi="Arial" w:cs="Arial"/>
          <w:b/>
        </w:rPr>
        <w:t>,</w:t>
      </w:r>
      <w:r w:rsidR="002F246A">
        <w:rPr>
          <w:rFonts w:ascii="Arial" w:hAnsi="Arial" w:cs="Arial"/>
          <w:b/>
        </w:rPr>
        <w:t>00</w:t>
      </w:r>
      <w:r w:rsidRPr="00BA3107">
        <w:rPr>
          <w:rFonts w:ascii="Arial" w:hAnsi="Arial" w:cs="Arial"/>
        </w:rPr>
        <w:t xml:space="preserve">,  nella sala delle adunanze del Comune  suddetto, convocata con appositi avvisi, la Giunta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8657ED">
        <w:trPr>
          <w:trHeight w:val="711"/>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p>
        </w:tc>
        <w:tc>
          <w:tcPr>
            <w:tcW w:w="709" w:type="dxa"/>
          </w:tcPr>
          <w:p w:rsidR="00452F27" w:rsidRPr="006663A8" w:rsidRDefault="00452F27" w:rsidP="00E654D4">
            <w:pPr>
              <w:jc w:val="both"/>
              <w:rPr>
                <w:rFonts w:ascii="Arial" w:hAnsi="Arial"/>
                <w:bCs/>
                <w:snapToGrid w:val="0"/>
                <w:sz w:val="24"/>
              </w:rPr>
            </w:pPr>
            <w:r w:rsidRPr="006663A8">
              <w:rPr>
                <w:rFonts w:ascii="Arial" w:hAnsi="Arial"/>
                <w:bCs/>
                <w:snapToGrid w:val="0"/>
                <w:sz w:val="24"/>
              </w:rPr>
              <w:t>PRE</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7E312B">
        <w:trPr>
          <w:trHeight w:val="320"/>
        </w:trPr>
        <w:tc>
          <w:tcPr>
            <w:tcW w:w="5173" w:type="dxa"/>
          </w:tcPr>
          <w:p w:rsidR="008E7F2E" w:rsidRDefault="008E7F2E" w:rsidP="00FD0277">
            <w:pPr>
              <w:jc w:val="both"/>
              <w:rPr>
                <w:rFonts w:ascii="Arial" w:hAnsi="Arial"/>
                <w:bCs/>
                <w:snapToGrid w:val="0"/>
                <w:sz w:val="24"/>
              </w:rPr>
            </w:pPr>
            <w:r w:rsidRPr="006663A8">
              <w:rPr>
                <w:rFonts w:ascii="Arial" w:hAnsi="Arial"/>
                <w:bCs/>
                <w:snapToGrid w:val="0"/>
                <w:sz w:val="24"/>
              </w:rPr>
              <w:t>MERCURI ANTONIO</w:t>
            </w:r>
          </w:p>
          <w:p w:rsidR="00452F27" w:rsidRPr="006663A8" w:rsidRDefault="007E312B" w:rsidP="00FD0277">
            <w:pPr>
              <w:jc w:val="both"/>
              <w:rPr>
                <w:rFonts w:ascii="Arial" w:hAnsi="Arial"/>
                <w:bCs/>
                <w:snapToGrid w:val="0"/>
                <w:sz w:val="24"/>
              </w:rPr>
            </w:pPr>
            <w:r>
              <w:rPr>
                <w:rFonts w:ascii="Arial" w:hAnsi="Arial"/>
                <w:bCs/>
                <w:snapToGrid w:val="0"/>
                <w:sz w:val="24"/>
              </w:rPr>
              <w:t>D’ARCANGELO SILVIO</w:t>
            </w:r>
          </w:p>
        </w:tc>
        <w:tc>
          <w:tcPr>
            <w:tcW w:w="1985" w:type="dxa"/>
          </w:tcPr>
          <w:p w:rsidR="007E312B" w:rsidRDefault="007E312B" w:rsidP="00FD0277">
            <w:pPr>
              <w:jc w:val="both"/>
              <w:rPr>
                <w:rFonts w:ascii="Arial" w:hAnsi="Arial"/>
                <w:bCs/>
                <w:snapToGrid w:val="0"/>
                <w:sz w:val="24"/>
              </w:rPr>
            </w:pPr>
          </w:p>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2" w:name="Controllo1"/>
        <w:tc>
          <w:tcPr>
            <w:tcW w:w="709" w:type="dxa"/>
          </w:tcPr>
          <w:p w:rsidR="00452F27" w:rsidRPr="006663A8" w:rsidRDefault="00040FBC"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452F27" w:rsidRPr="006663A8" w:rsidTr="00FD0277">
        <w:tc>
          <w:tcPr>
            <w:tcW w:w="5173" w:type="dxa"/>
          </w:tcPr>
          <w:p w:rsidR="00452F27" w:rsidRPr="006663A8" w:rsidRDefault="007F1E36" w:rsidP="007F1E36">
            <w:pPr>
              <w:jc w:val="both"/>
              <w:rPr>
                <w:rFonts w:ascii="Arial" w:hAnsi="Arial"/>
                <w:bCs/>
                <w:snapToGrid w:val="0"/>
                <w:sz w:val="24"/>
              </w:rPr>
            </w:pPr>
            <w:r>
              <w:rPr>
                <w:rFonts w:ascii="Arial" w:hAnsi="Arial"/>
                <w:bCs/>
                <w:snapToGrid w:val="0"/>
                <w:sz w:val="24"/>
              </w:rPr>
              <w:t>BERARDINI REGINO</w:t>
            </w:r>
            <w:r w:rsidR="00452F27" w:rsidRPr="006663A8">
              <w:rPr>
                <w:rFonts w:ascii="Arial" w:hAnsi="Arial"/>
                <w:bCs/>
                <w:snapToGrid w:val="0"/>
                <w:sz w:val="24"/>
              </w:rPr>
              <w:t xml:space="preserve">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3" w:name="Controllo4"/>
        <w:tc>
          <w:tcPr>
            <w:tcW w:w="709" w:type="dxa"/>
          </w:tcPr>
          <w:p w:rsidR="00452F27" w:rsidRPr="006663A8" w:rsidRDefault="000F52F3"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3"/>
          </w:p>
        </w:tc>
        <w:tc>
          <w:tcPr>
            <w:tcW w:w="708" w:type="dxa"/>
          </w:tcPr>
          <w:p w:rsidR="00452F27" w:rsidRPr="006663A8" w:rsidRDefault="000F52F3"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0F52F3"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0F52F3"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il  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Il Sindaco,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2615F3" w:rsidRDefault="002615F3" w:rsidP="00452F27">
      <w:pPr>
        <w:tabs>
          <w:tab w:val="left" w:pos="453"/>
          <w:tab w:val="left" w:pos="6237"/>
        </w:tabs>
        <w:jc w:val="center"/>
        <w:rPr>
          <w:rFonts w:ascii="Arial" w:hAnsi="Arial" w:cs="Arial"/>
          <w:b/>
          <w:bCs/>
          <w:snapToGrid w:val="0"/>
          <w:sz w:val="24"/>
          <w:szCs w:val="24"/>
        </w:rPr>
      </w:pPr>
    </w:p>
    <w:p w:rsidR="003B48B1" w:rsidRDefault="003B48B1" w:rsidP="003B48B1">
      <w:pPr>
        <w:tabs>
          <w:tab w:val="left" w:pos="453"/>
          <w:tab w:val="left" w:pos="6237"/>
        </w:tabs>
        <w:jc w:val="both"/>
        <w:rPr>
          <w:rFonts w:ascii="Arial" w:hAnsi="Arial" w:cs="Arial"/>
          <w:bCs/>
          <w:snapToGrid w:val="0"/>
          <w:sz w:val="24"/>
          <w:szCs w:val="24"/>
        </w:rPr>
      </w:pPr>
      <w:r>
        <w:rPr>
          <w:rFonts w:ascii="Arial" w:hAnsi="Arial" w:cs="Arial"/>
          <w:b/>
          <w:snapToGrid w:val="0"/>
          <w:sz w:val="24"/>
          <w:szCs w:val="24"/>
        </w:rPr>
        <w:t xml:space="preserve">Premesso </w:t>
      </w:r>
      <w:r w:rsidRPr="00BB1C66">
        <w:rPr>
          <w:rFonts w:ascii="Arial" w:hAnsi="Arial" w:cs="Arial"/>
          <w:bCs/>
          <w:snapToGrid w:val="0"/>
          <w:sz w:val="24"/>
          <w:szCs w:val="24"/>
        </w:rPr>
        <w:t xml:space="preserve">che in data 03.12.2019 con deliberazione di G.C.. n. 68 si è provveduto all’affidamento del servizio di tesoreria comunale alla </w:t>
      </w:r>
      <w:proofErr w:type="spellStart"/>
      <w:r w:rsidRPr="00BB1C66">
        <w:rPr>
          <w:rFonts w:ascii="Arial" w:hAnsi="Arial" w:cs="Arial"/>
          <w:bCs/>
          <w:snapToGrid w:val="0"/>
          <w:sz w:val="24"/>
          <w:szCs w:val="24"/>
        </w:rPr>
        <w:t>soc</w:t>
      </w:r>
      <w:proofErr w:type="spellEnd"/>
      <w:r w:rsidRPr="00BB1C66">
        <w:rPr>
          <w:rFonts w:ascii="Arial" w:hAnsi="Arial" w:cs="Arial"/>
          <w:bCs/>
          <w:snapToGrid w:val="0"/>
          <w:sz w:val="24"/>
          <w:szCs w:val="24"/>
        </w:rPr>
        <w:t>. Poste Italiane spa</w:t>
      </w:r>
      <w:r>
        <w:rPr>
          <w:rFonts w:ascii="Arial" w:hAnsi="Arial" w:cs="Arial"/>
          <w:bCs/>
          <w:snapToGrid w:val="0"/>
          <w:sz w:val="24"/>
          <w:szCs w:val="24"/>
        </w:rPr>
        <w:t xml:space="preserve"> con decorrenza 01.02.2020 fino al 31.02.2024;</w:t>
      </w:r>
    </w:p>
    <w:p w:rsidR="003B48B1" w:rsidRDefault="003B48B1" w:rsidP="003B48B1">
      <w:pPr>
        <w:tabs>
          <w:tab w:val="left" w:pos="453"/>
          <w:tab w:val="left" w:pos="6237"/>
        </w:tabs>
        <w:jc w:val="both"/>
        <w:rPr>
          <w:rFonts w:ascii="Arial" w:hAnsi="Arial" w:cs="Arial"/>
          <w:bCs/>
          <w:snapToGrid w:val="0"/>
          <w:sz w:val="24"/>
          <w:szCs w:val="24"/>
        </w:rPr>
      </w:pPr>
    </w:p>
    <w:p w:rsidR="003B48B1" w:rsidRDefault="003B48B1" w:rsidP="003B48B1">
      <w:pPr>
        <w:tabs>
          <w:tab w:val="left" w:pos="453"/>
          <w:tab w:val="left" w:pos="6237"/>
        </w:tabs>
        <w:jc w:val="both"/>
        <w:rPr>
          <w:rFonts w:ascii="Arial" w:hAnsi="Arial" w:cs="Arial"/>
          <w:bCs/>
          <w:snapToGrid w:val="0"/>
          <w:sz w:val="24"/>
          <w:szCs w:val="24"/>
        </w:rPr>
      </w:pPr>
      <w:r w:rsidRPr="009360BB">
        <w:rPr>
          <w:rFonts w:ascii="Arial" w:hAnsi="Arial" w:cs="Arial"/>
          <w:b/>
          <w:snapToGrid w:val="0"/>
          <w:sz w:val="24"/>
          <w:szCs w:val="24"/>
        </w:rPr>
        <w:t>Richiamato</w:t>
      </w:r>
      <w:r>
        <w:rPr>
          <w:rFonts w:ascii="Arial" w:hAnsi="Arial" w:cs="Arial"/>
          <w:bCs/>
          <w:snapToGrid w:val="0"/>
          <w:sz w:val="24"/>
          <w:szCs w:val="24"/>
        </w:rPr>
        <w:t xml:space="preserve"> la convenzione stipulata con la società predetta per la gestione del servizio di cui sopra in data 24.01.2020, in forza dell’atto giuntale n. 68 del 03.12.2019;</w:t>
      </w:r>
    </w:p>
    <w:p w:rsidR="003B48B1" w:rsidRDefault="003B48B1" w:rsidP="003B48B1">
      <w:pPr>
        <w:jc w:val="both"/>
        <w:rPr>
          <w:rFonts w:ascii="Arial" w:hAnsi="Arial" w:cs="Arial"/>
          <w:bCs/>
          <w:snapToGrid w:val="0"/>
          <w:sz w:val="24"/>
          <w:szCs w:val="24"/>
        </w:rPr>
      </w:pPr>
    </w:p>
    <w:p w:rsidR="003B48B1" w:rsidRDefault="003B48B1" w:rsidP="003B48B1">
      <w:pPr>
        <w:jc w:val="both"/>
        <w:rPr>
          <w:rFonts w:ascii="Arial" w:hAnsi="Arial" w:cs="Arial"/>
          <w:bCs/>
          <w:snapToGrid w:val="0"/>
          <w:sz w:val="24"/>
          <w:szCs w:val="24"/>
        </w:rPr>
      </w:pPr>
      <w:r w:rsidRPr="009360BB">
        <w:rPr>
          <w:rFonts w:ascii="Arial" w:hAnsi="Arial" w:cs="Arial"/>
          <w:b/>
          <w:snapToGrid w:val="0"/>
          <w:sz w:val="24"/>
          <w:szCs w:val="24"/>
        </w:rPr>
        <w:t>Considerato</w:t>
      </w:r>
      <w:r>
        <w:rPr>
          <w:rFonts w:ascii="Arial" w:hAnsi="Arial" w:cs="Arial"/>
          <w:bCs/>
          <w:snapToGrid w:val="0"/>
          <w:sz w:val="24"/>
          <w:szCs w:val="24"/>
        </w:rPr>
        <w:t xml:space="preserve"> che la </w:t>
      </w:r>
      <w:proofErr w:type="spellStart"/>
      <w:r>
        <w:rPr>
          <w:rFonts w:ascii="Arial" w:hAnsi="Arial" w:cs="Arial"/>
          <w:bCs/>
          <w:snapToGrid w:val="0"/>
          <w:sz w:val="24"/>
          <w:szCs w:val="24"/>
        </w:rPr>
        <w:t>soc</w:t>
      </w:r>
      <w:proofErr w:type="spellEnd"/>
      <w:r>
        <w:rPr>
          <w:rFonts w:ascii="Arial" w:hAnsi="Arial" w:cs="Arial"/>
          <w:bCs/>
          <w:snapToGrid w:val="0"/>
          <w:sz w:val="24"/>
          <w:szCs w:val="24"/>
        </w:rPr>
        <w:t xml:space="preserve">. Poste Italiane spa con nota del 01.10.202, con la quale si richiedeva una integrazione all’offerta economica alla gestione del servizio predetto, </w:t>
      </w:r>
      <w:proofErr w:type="spellStart"/>
      <w:r>
        <w:rPr>
          <w:rFonts w:ascii="Arial" w:hAnsi="Arial" w:cs="Arial"/>
          <w:bCs/>
          <w:snapToGrid w:val="0"/>
          <w:sz w:val="24"/>
          <w:szCs w:val="24"/>
        </w:rPr>
        <w:t>pos</w:t>
      </w:r>
      <w:proofErr w:type="spellEnd"/>
      <w:r>
        <w:rPr>
          <w:rFonts w:ascii="Arial" w:hAnsi="Arial" w:cs="Arial"/>
          <w:bCs/>
          <w:snapToGrid w:val="0"/>
          <w:sz w:val="24"/>
          <w:szCs w:val="24"/>
        </w:rPr>
        <w:t xml:space="preserve">. N. 54302, mediante un </w:t>
      </w:r>
      <w:r>
        <w:rPr>
          <w:rFonts w:ascii="Arial" w:hAnsi="Arial" w:cs="Arial"/>
          <w:b/>
          <w:snapToGrid w:val="0"/>
          <w:sz w:val="24"/>
          <w:szCs w:val="24"/>
        </w:rPr>
        <w:t xml:space="preserve">ADDENDUM </w:t>
      </w:r>
      <w:r w:rsidRPr="002D03A6">
        <w:rPr>
          <w:rFonts w:ascii="Arial" w:hAnsi="Arial" w:cs="Arial"/>
          <w:bCs/>
          <w:snapToGrid w:val="0"/>
          <w:sz w:val="24"/>
          <w:szCs w:val="24"/>
        </w:rPr>
        <w:t>integrativo della convenzione</w:t>
      </w:r>
      <w:r>
        <w:rPr>
          <w:rFonts w:ascii="Arial" w:hAnsi="Arial" w:cs="Arial"/>
          <w:bCs/>
          <w:snapToGrid w:val="0"/>
          <w:sz w:val="24"/>
          <w:szCs w:val="24"/>
        </w:rPr>
        <w:t>, prevedendo delle condizioni integrative e disciplinanti le condizioni di Anticipazione di tesoreria, in base alle disposizioni normative vigenti, Legge 23.12.1998 n. 448, art. 40, comma 1, ed in particolare in ottemperanza alla circolare della CDP n. 1291 del 24.09.2018;</w:t>
      </w:r>
    </w:p>
    <w:p w:rsidR="003B48B1" w:rsidRDefault="003B48B1" w:rsidP="003B48B1">
      <w:pPr>
        <w:jc w:val="both"/>
        <w:rPr>
          <w:rFonts w:ascii="Arial" w:hAnsi="Arial" w:cs="Arial"/>
          <w:bCs/>
          <w:snapToGrid w:val="0"/>
          <w:sz w:val="24"/>
          <w:szCs w:val="24"/>
        </w:rPr>
      </w:pPr>
      <w:r w:rsidRPr="009360BB">
        <w:rPr>
          <w:rFonts w:ascii="Arial" w:hAnsi="Arial" w:cs="Arial"/>
          <w:b/>
          <w:snapToGrid w:val="0"/>
          <w:sz w:val="24"/>
          <w:szCs w:val="24"/>
        </w:rPr>
        <w:lastRenderedPageBreak/>
        <w:t>Vis</w:t>
      </w:r>
      <w:r w:rsidRPr="004B3E58">
        <w:rPr>
          <w:rFonts w:ascii="Arial" w:hAnsi="Arial" w:cs="Arial"/>
          <w:b/>
          <w:snapToGrid w:val="0"/>
          <w:sz w:val="24"/>
          <w:szCs w:val="24"/>
        </w:rPr>
        <w:t xml:space="preserve">ti </w:t>
      </w:r>
      <w:r>
        <w:rPr>
          <w:rFonts w:ascii="Arial" w:hAnsi="Arial" w:cs="Arial"/>
          <w:bCs/>
          <w:snapToGrid w:val="0"/>
          <w:sz w:val="24"/>
          <w:szCs w:val="24"/>
        </w:rPr>
        <w:t>gli articoli 208 e seguenti del Decreto Legislativo 267/2000, in particolare l’art. 222 del predetto Decreto Legislativo che disciplina quanto segue “il tesoriere su richiesta dell’Ente corredata dalla deliberazione della Giunta concede allo stesso anticipazione di tesoreria…..”;</w:t>
      </w:r>
    </w:p>
    <w:p w:rsidR="003B48B1" w:rsidRDefault="003B48B1" w:rsidP="003B48B1">
      <w:pPr>
        <w:jc w:val="both"/>
        <w:rPr>
          <w:rFonts w:ascii="Arial" w:hAnsi="Arial" w:cs="Arial"/>
          <w:bCs/>
          <w:snapToGrid w:val="0"/>
          <w:sz w:val="24"/>
          <w:szCs w:val="24"/>
        </w:rPr>
      </w:pPr>
    </w:p>
    <w:p w:rsidR="003B48B1" w:rsidRDefault="003B48B1" w:rsidP="003B48B1">
      <w:pPr>
        <w:jc w:val="both"/>
        <w:rPr>
          <w:rFonts w:ascii="Arial" w:hAnsi="Arial" w:cs="Arial"/>
          <w:bCs/>
          <w:snapToGrid w:val="0"/>
          <w:sz w:val="24"/>
          <w:szCs w:val="24"/>
        </w:rPr>
      </w:pPr>
      <w:r w:rsidRPr="009360BB">
        <w:rPr>
          <w:rFonts w:ascii="Arial" w:hAnsi="Arial" w:cs="Arial"/>
          <w:b/>
          <w:snapToGrid w:val="0"/>
          <w:sz w:val="24"/>
          <w:szCs w:val="24"/>
        </w:rPr>
        <w:t>Richiamata</w:t>
      </w:r>
      <w:r>
        <w:rPr>
          <w:rFonts w:ascii="Arial" w:hAnsi="Arial" w:cs="Arial"/>
          <w:bCs/>
          <w:snapToGrid w:val="0"/>
          <w:sz w:val="24"/>
          <w:szCs w:val="24"/>
        </w:rPr>
        <w:t xml:space="preserve"> altresì l’art. 40 comma 1 della Legge 23.12.1998 n. 448 e </w:t>
      </w:r>
      <w:proofErr w:type="spellStart"/>
      <w:r>
        <w:rPr>
          <w:rFonts w:ascii="Arial" w:hAnsi="Arial" w:cs="Arial"/>
          <w:bCs/>
          <w:snapToGrid w:val="0"/>
          <w:sz w:val="24"/>
          <w:szCs w:val="24"/>
        </w:rPr>
        <w:t>succ</w:t>
      </w:r>
      <w:proofErr w:type="spellEnd"/>
      <w:r>
        <w:rPr>
          <w:rFonts w:ascii="Arial" w:hAnsi="Arial" w:cs="Arial"/>
          <w:bCs/>
          <w:snapToGrid w:val="0"/>
          <w:sz w:val="24"/>
          <w:szCs w:val="24"/>
        </w:rPr>
        <w:t xml:space="preserve">. </w:t>
      </w:r>
      <w:proofErr w:type="spellStart"/>
      <w:r>
        <w:rPr>
          <w:rFonts w:ascii="Arial" w:hAnsi="Arial" w:cs="Arial"/>
          <w:bCs/>
          <w:snapToGrid w:val="0"/>
          <w:sz w:val="24"/>
          <w:szCs w:val="24"/>
        </w:rPr>
        <w:t>mod</w:t>
      </w:r>
      <w:proofErr w:type="spellEnd"/>
      <w:r>
        <w:rPr>
          <w:rFonts w:ascii="Arial" w:hAnsi="Arial" w:cs="Arial"/>
          <w:bCs/>
          <w:snapToGrid w:val="0"/>
          <w:sz w:val="24"/>
          <w:szCs w:val="24"/>
        </w:rPr>
        <w:t xml:space="preserve">. e </w:t>
      </w:r>
      <w:proofErr w:type="spellStart"/>
      <w:r>
        <w:rPr>
          <w:rFonts w:ascii="Arial" w:hAnsi="Arial" w:cs="Arial"/>
          <w:bCs/>
          <w:snapToGrid w:val="0"/>
          <w:sz w:val="24"/>
          <w:szCs w:val="24"/>
        </w:rPr>
        <w:t>int</w:t>
      </w:r>
      <w:proofErr w:type="spellEnd"/>
      <w:r>
        <w:rPr>
          <w:rFonts w:ascii="Arial" w:hAnsi="Arial" w:cs="Arial"/>
          <w:bCs/>
          <w:snapToGrid w:val="0"/>
          <w:sz w:val="24"/>
          <w:szCs w:val="24"/>
        </w:rPr>
        <w:t>.;</w:t>
      </w:r>
    </w:p>
    <w:p w:rsidR="003B48B1" w:rsidRDefault="003B48B1" w:rsidP="003B48B1">
      <w:pPr>
        <w:jc w:val="both"/>
        <w:rPr>
          <w:rFonts w:ascii="Arial" w:hAnsi="Arial" w:cs="Arial"/>
          <w:bCs/>
          <w:snapToGrid w:val="0"/>
          <w:sz w:val="24"/>
          <w:szCs w:val="24"/>
        </w:rPr>
      </w:pPr>
    </w:p>
    <w:p w:rsidR="003B48B1" w:rsidRDefault="003B48B1" w:rsidP="003B48B1">
      <w:pPr>
        <w:jc w:val="both"/>
        <w:rPr>
          <w:rFonts w:ascii="Arial" w:hAnsi="Arial" w:cs="Arial"/>
          <w:bCs/>
          <w:snapToGrid w:val="0"/>
          <w:sz w:val="24"/>
          <w:szCs w:val="24"/>
        </w:rPr>
      </w:pPr>
      <w:r w:rsidRPr="009360BB">
        <w:rPr>
          <w:rFonts w:ascii="Arial" w:hAnsi="Arial" w:cs="Arial"/>
          <w:b/>
          <w:snapToGrid w:val="0"/>
          <w:sz w:val="24"/>
          <w:szCs w:val="24"/>
        </w:rPr>
        <w:t>Viste</w:t>
      </w:r>
      <w:r>
        <w:rPr>
          <w:rFonts w:ascii="Arial" w:hAnsi="Arial" w:cs="Arial"/>
          <w:bCs/>
          <w:snapToGrid w:val="0"/>
          <w:sz w:val="24"/>
          <w:szCs w:val="24"/>
        </w:rPr>
        <w:t xml:space="preserve"> le disposizioni normative vigenti;</w:t>
      </w:r>
    </w:p>
    <w:p w:rsidR="003B48B1" w:rsidRDefault="003B48B1" w:rsidP="003B48B1">
      <w:pPr>
        <w:jc w:val="both"/>
        <w:rPr>
          <w:rFonts w:ascii="Arial" w:hAnsi="Arial" w:cs="Arial"/>
          <w:bCs/>
          <w:snapToGrid w:val="0"/>
          <w:sz w:val="24"/>
          <w:szCs w:val="24"/>
        </w:rPr>
      </w:pPr>
    </w:p>
    <w:p w:rsidR="003B48B1" w:rsidRDefault="003B48B1" w:rsidP="003B48B1">
      <w:pPr>
        <w:jc w:val="both"/>
        <w:rPr>
          <w:rFonts w:ascii="Arial" w:hAnsi="Arial" w:cs="Arial"/>
          <w:bCs/>
          <w:snapToGrid w:val="0"/>
          <w:sz w:val="24"/>
          <w:szCs w:val="24"/>
        </w:rPr>
      </w:pPr>
      <w:r w:rsidRPr="009360BB">
        <w:rPr>
          <w:rFonts w:ascii="Arial" w:hAnsi="Arial" w:cs="Arial"/>
          <w:b/>
          <w:snapToGrid w:val="0"/>
          <w:sz w:val="24"/>
          <w:szCs w:val="24"/>
        </w:rPr>
        <w:t>Visto</w:t>
      </w:r>
      <w:r>
        <w:rPr>
          <w:rFonts w:ascii="Arial" w:hAnsi="Arial" w:cs="Arial"/>
          <w:bCs/>
          <w:snapToGrid w:val="0"/>
          <w:sz w:val="24"/>
          <w:szCs w:val="24"/>
        </w:rPr>
        <w:t xml:space="preserve"> il Regolamento comunale di contabilità;</w:t>
      </w:r>
    </w:p>
    <w:p w:rsidR="003B48B1" w:rsidRDefault="003B48B1" w:rsidP="003B48B1">
      <w:pPr>
        <w:jc w:val="both"/>
        <w:rPr>
          <w:rFonts w:ascii="Arial" w:hAnsi="Arial" w:cs="Arial"/>
          <w:bCs/>
          <w:snapToGrid w:val="0"/>
          <w:sz w:val="24"/>
          <w:szCs w:val="24"/>
        </w:rPr>
      </w:pPr>
    </w:p>
    <w:p w:rsidR="003B48B1" w:rsidRDefault="003B48B1" w:rsidP="003B48B1">
      <w:pPr>
        <w:jc w:val="both"/>
        <w:rPr>
          <w:rFonts w:ascii="Arial" w:hAnsi="Arial" w:cs="Arial"/>
          <w:bCs/>
          <w:snapToGrid w:val="0"/>
          <w:sz w:val="24"/>
          <w:szCs w:val="24"/>
        </w:rPr>
      </w:pPr>
      <w:r w:rsidRPr="009360BB">
        <w:rPr>
          <w:rFonts w:ascii="Arial" w:hAnsi="Arial" w:cs="Arial"/>
          <w:b/>
          <w:snapToGrid w:val="0"/>
          <w:sz w:val="24"/>
          <w:szCs w:val="24"/>
        </w:rPr>
        <w:t>Vista</w:t>
      </w:r>
      <w:r>
        <w:rPr>
          <w:rFonts w:ascii="Arial" w:hAnsi="Arial" w:cs="Arial"/>
          <w:bCs/>
          <w:snapToGrid w:val="0"/>
          <w:sz w:val="24"/>
          <w:szCs w:val="24"/>
        </w:rPr>
        <w:t xml:space="preserve"> la circolare di cui in premessa, della CDP relativa “……condizioni generali per l’accesso da parte dei piccoli comuni alle anticipazioni di tesoreria di cui all’art. 222 del </w:t>
      </w:r>
      <w:proofErr w:type="spellStart"/>
      <w:r>
        <w:rPr>
          <w:rFonts w:ascii="Arial" w:hAnsi="Arial" w:cs="Arial"/>
          <w:bCs/>
          <w:snapToGrid w:val="0"/>
          <w:sz w:val="24"/>
          <w:szCs w:val="24"/>
        </w:rPr>
        <w:t>D.Lgvo</w:t>
      </w:r>
      <w:proofErr w:type="spellEnd"/>
      <w:r>
        <w:rPr>
          <w:rFonts w:ascii="Arial" w:hAnsi="Arial" w:cs="Arial"/>
          <w:bCs/>
          <w:snapToGrid w:val="0"/>
          <w:sz w:val="24"/>
          <w:szCs w:val="24"/>
        </w:rPr>
        <w:t xml:space="preserve"> 267/2000, ed ai sensi dell’art. 1, comma 878, </w:t>
      </w:r>
      <w:proofErr w:type="spellStart"/>
      <w:r>
        <w:rPr>
          <w:rFonts w:ascii="Arial" w:hAnsi="Arial" w:cs="Arial"/>
          <w:bCs/>
          <w:snapToGrid w:val="0"/>
          <w:sz w:val="24"/>
          <w:szCs w:val="24"/>
        </w:rPr>
        <w:t>lett</w:t>
      </w:r>
      <w:proofErr w:type="spellEnd"/>
      <w:r>
        <w:rPr>
          <w:rFonts w:ascii="Arial" w:hAnsi="Arial" w:cs="Arial"/>
          <w:bCs/>
          <w:snapToGrid w:val="0"/>
          <w:sz w:val="24"/>
          <w:szCs w:val="24"/>
        </w:rPr>
        <w:t>. a), della L. 27/12/2017;</w:t>
      </w:r>
    </w:p>
    <w:p w:rsidR="003B48B1" w:rsidRDefault="003B48B1" w:rsidP="003B48B1">
      <w:pPr>
        <w:jc w:val="both"/>
        <w:rPr>
          <w:rFonts w:ascii="Arial" w:hAnsi="Arial" w:cs="Arial"/>
          <w:bCs/>
          <w:snapToGrid w:val="0"/>
          <w:sz w:val="24"/>
          <w:szCs w:val="24"/>
        </w:rPr>
      </w:pPr>
    </w:p>
    <w:p w:rsidR="003B48B1" w:rsidRDefault="003B48B1" w:rsidP="003B48B1">
      <w:pPr>
        <w:jc w:val="both"/>
        <w:rPr>
          <w:rFonts w:ascii="Arial" w:hAnsi="Arial" w:cs="Arial"/>
          <w:bCs/>
          <w:snapToGrid w:val="0"/>
          <w:sz w:val="24"/>
          <w:szCs w:val="24"/>
        </w:rPr>
      </w:pPr>
      <w:proofErr w:type="spellStart"/>
      <w:r w:rsidRPr="009360BB">
        <w:rPr>
          <w:rFonts w:ascii="Arial" w:hAnsi="Arial" w:cs="Arial"/>
          <w:b/>
          <w:snapToGrid w:val="0"/>
          <w:sz w:val="24"/>
          <w:szCs w:val="24"/>
        </w:rPr>
        <w:t>Tuttociò</w:t>
      </w:r>
      <w:proofErr w:type="spellEnd"/>
      <w:r w:rsidRPr="009360BB">
        <w:rPr>
          <w:rFonts w:ascii="Arial" w:hAnsi="Arial" w:cs="Arial"/>
          <w:b/>
          <w:snapToGrid w:val="0"/>
          <w:sz w:val="24"/>
          <w:szCs w:val="24"/>
        </w:rPr>
        <w:t xml:space="preserve"> </w:t>
      </w:r>
      <w:r>
        <w:rPr>
          <w:rFonts w:ascii="Arial" w:hAnsi="Arial" w:cs="Arial"/>
          <w:bCs/>
          <w:snapToGrid w:val="0"/>
          <w:sz w:val="24"/>
          <w:szCs w:val="24"/>
        </w:rPr>
        <w:t>premesso, con votazione unanime espressa nelle forme di legge</w:t>
      </w:r>
    </w:p>
    <w:p w:rsidR="003B48B1" w:rsidRPr="002D03A6" w:rsidRDefault="003B48B1" w:rsidP="003B48B1">
      <w:pPr>
        <w:jc w:val="both"/>
        <w:rPr>
          <w:rFonts w:ascii="Arial" w:hAnsi="Arial" w:cs="Arial"/>
          <w:bCs/>
          <w:sz w:val="24"/>
          <w:szCs w:val="24"/>
        </w:rPr>
      </w:pPr>
    </w:p>
    <w:p w:rsidR="003B48B1" w:rsidRPr="00C654F0" w:rsidRDefault="003B48B1" w:rsidP="003B48B1">
      <w:pPr>
        <w:tabs>
          <w:tab w:val="left" w:pos="453"/>
          <w:tab w:val="left" w:pos="6237"/>
        </w:tabs>
        <w:jc w:val="both"/>
        <w:rPr>
          <w:rFonts w:ascii="Arial" w:hAnsi="Arial" w:cs="Arial"/>
          <w:b/>
          <w:bCs/>
          <w:color w:val="030305"/>
          <w:sz w:val="23"/>
          <w:szCs w:val="23"/>
          <w:shd w:val="clear" w:color="auto" w:fill="FFFFFF"/>
        </w:rPr>
      </w:pPr>
      <w:r>
        <w:rPr>
          <w:rFonts w:ascii="Arial" w:hAnsi="Arial" w:cs="Arial"/>
          <w:b/>
          <w:noProof/>
          <w:sz w:val="28"/>
          <w:szCs w:val="28"/>
        </w:rPr>
        <w:t xml:space="preserve"> </w:t>
      </w:r>
      <w:r w:rsidRPr="00C654F0">
        <w:rPr>
          <w:rFonts w:ascii="Arial" w:hAnsi="Arial" w:cs="Arial"/>
          <w:b/>
          <w:bCs/>
          <w:color w:val="030305"/>
          <w:sz w:val="23"/>
          <w:szCs w:val="23"/>
          <w:shd w:val="clear" w:color="auto" w:fill="FFFFFF"/>
        </w:rPr>
        <w:t xml:space="preserve"> </w:t>
      </w:r>
    </w:p>
    <w:p w:rsidR="003B48B1" w:rsidRDefault="003B48B1" w:rsidP="003B48B1">
      <w:pPr>
        <w:spacing w:line="280" w:lineRule="exact"/>
        <w:jc w:val="center"/>
        <w:rPr>
          <w:rFonts w:ascii="Arial" w:hAnsi="Arial" w:cs="Arial"/>
          <w:b/>
          <w:color w:val="2B2B2B"/>
          <w:position w:val="-1"/>
          <w:sz w:val="24"/>
          <w:szCs w:val="24"/>
        </w:rPr>
      </w:pPr>
      <w:r>
        <w:rPr>
          <w:rFonts w:ascii="Arial" w:hAnsi="Arial" w:cs="Arial"/>
          <w:b/>
          <w:color w:val="2B2B2B"/>
          <w:position w:val="-1"/>
          <w:sz w:val="24"/>
          <w:szCs w:val="24"/>
        </w:rPr>
        <w:t>DELIBERA</w:t>
      </w:r>
    </w:p>
    <w:p w:rsidR="003B48B1" w:rsidRPr="006C63ED" w:rsidRDefault="003B48B1" w:rsidP="003B48B1">
      <w:pPr>
        <w:spacing w:line="280" w:lineRule="exact"/>
        <w:jc w:val="both"/>
        <w:rPr>
          <w:rFonts w:ascii="Arial" w:hAnsi="Arial" w:cs="Arial"/>
          <w:b/>
          <w:color w:val="2B2B2B"/>
          <w:position w:val="-1"/>
          <w:sz w:val="24"/>
          <w:szCs w:val="24"/>
        </w:rPr>
      </w:pPr>
    </w:p>
    <w:p w:rsidR="003B48B1" w:rsidRPr="002B33E5" w:rsidRDefault="003B48B1" w:rsidP="003B48B1">
      <w:pPr>
        <w:spacing w:line="280" w:lineRule="exact"/>
        <w:jc w:val="both"/>
        <w:rPr>
          <w:rFonts w:ascii="Arial" w:hAnsi="Arial" w:cs="Arial"/>
          <w:bCs/>
          <w:color w:val="2B2B2B"/>
          <w:position w:val="-1"/>
          <w:sz w:val="24"/>
          <w:szCs w:val="24"/>
        </w:rPr>
      </w:pPr>
      <w:r w:rsidRPr="002B33E5">
        <w:rPr>
          <w:rFonts w:ascii="Arial" w:hAnsi="Arial" w:cs="Arial"/>
          <w:b/>
          <w:color w:val="2B2B2B"/>
          <w:position w:val="-1"/>
          <w:sz w:val="24"/>
          <w:szCs w:val="24"/>
        </w:rPr>
        <w:t>1)</w:t>
      </w:r>
      <w:r w:rsidRPr="002B33E5">
        <w:rPr>
          <w:rFonts w:ascii="Arial" w:hAnsi="Arial" w:cs="Arial"/>
          <w:bCs/>
          <w:color w:val="2B2B2B"/>
          <w:position w:val="-1"/>
          <w:sz w:val="24"/>
          <w:szCs w:val="24"/>
        </w:rPr>
        <w:t>La premessa forma parte integrante e sostanziale del presente dispositivo.</w:t>
      </w:r>
    </w:p>
    <w:p w:rsidR="003B48B1" w:rsidRPr="002B33E5" w:rsidRDefault="003B48B1" w:rsidP="003B48B1">
      <w:pPr>
        <w:spacing w:line="280" w:lineRule="exact"/>
        <w:ind w:left="360"/>
        <w:jc w:val="both"/>
        <w:rPr>
          <w:rFonts w:ascii="Arial" w:hAnsi="Arial" w:cs="Arial"/>
          <w:bCs/>
          <w:color w:val="2B2B2B"/>
          <w:position w:val="-1"/>
          <w:sz w:val="24"/>
          <w:szCs w:val="24"/>
        </w:rPr>
      </w:pPr>
    </w:p>
    <w:p w:rsidR="003B48B1" w:rsidRDefault="003B48B1" w:rsidP="003B48B1">
      <w:pPr>
        <w:spacing w:before="71" w:line="331" w:lineRule="auto"/>
        <w:ind w:right="69"/>
        <w:jc w:val="both"/>
        <w:rPr>
          <w:rFonts w:ascii="Arial" w:eastAsia="Arial" w:hAnsi="Arial" w:cs="Arial"/>
          <w:color w:val="2B2B2B"/>
          <w:w w:val="82"/>
          <w:sz w:val="24"/>
          <w:szCs w:val="24"/>
        </w:rPr>
      </w:pPr>
      <w:r w:rsidRPr="002B33E5">
        <w:rPr>
          <w:rFonts w:ascii="Arial" w:eastAsia="Arial" w:hAnsi="Arial" w:cs="Arial"/>
          <w:b/>
          <w:bCs/>
          <w:color w:val="2B2B2B"/>
          <w:w w:val="82"/>
          <w:sz w:val="24"/>
          <w:szCs w:val="24"/>
        </w:rPr>
        <w:t>2)</w:t>
      </w:r>
      <w:r w:rsidRPr="006C63ED">
        <w:rPr>
          <w:rFonts w:ascii="Arial" w:eastAsia="Arial" w:hAnsi="Arial" w:cs="Arial"/>
          <w:color w:val="2B2B2B"/>
          <w:w w:val="82"/>
          <w:sz w:val="24"/>
          <w:szCs w:val="24"/>
        </w:rPr>
        <w:t xml:space="preserve"> di provvedere ad integrare mediante “</w:t>
      </w:r>
      <w:r w:rsidRPr="006C63ED">
        <w:rPr>
          <w:rFonts w:ascii="Arial" w:eastAsia="Arial" w:hAnsi="Arial" w:cs="Arial"/>
          <w:b/>
          <w:bCs/>
          <w:color w:val="2B2B2B"/>
          <w:w w:val="82"/>
          <w:sz w:val="24"/>
          <w:szCs w:val="24"/>
        </w:rPr>
        <w:t xml:space="preserve">ADDENDUM” </w:t>
      </w:r>
      <w:r w:rsidRPr="006C63ED">
        <w:rPr>
          <w:rFonts w:ascii="Arial" w:eastAsia="Arial" w:hAnsi="Arial" w:cs="Arial"/>
          <w:color w:val="2B2B2B"/>
          <w:w w:val="82"/>
          <w:sz w:val="24"/>
          <w:szCs w:val="24"/>
        </w:rPr>
        <w:t>la convenzione stipulata con Poste Italiane spa in data 24.01.2020, in forza degli atti amministrativi adottati dall’organo esecutivo</w:t>
      </w:r>
      <w:r>
        <w:rPr>
          <w:rFonts w:ascii="Arial" w:eastAsia="Arial" w:hAnsi="Arial" w:cs="Arial"/>
          <w:color w:val="2B2B2B"/>
          <w:w w:val="82"/>
          <w:sz w:val="24"/>
          <w:szCs w:val="24"/>
        </w:rPr>
        <w:t>, come segue:</w:t>
      </w:r>
    </w:p>
    <w:p w:rsidR="003B48B1" w:rsidRPr="00610698" w:rsidRDefault="003B48B1" w:rsidP="003B48B1">
      <w:pPr>
        <w:spacing w:before="71" w:line="331" w:lineRule="auto"/>
        <w:ind w:right="69"/>
        <w:jc w:val="both"/>
        <w:rPr>
          <w:rFonts w:ascii="Arial" w:eastAsia="Arial" w:hAnsi="Arial" w:cs="Arial"/>
          <w:b/>
          <w:bCs/>
          <w:color w:val="2B2B2B"/>
          <w:w w:val="82"/>
          <w:sz w:val="24"/>
          <w:szCs w:val="24"/>
        </w:rPr>
      </w:pPr>
      <w:r w:rsidRPr="002B33E5">
        <w:rPr>
          <w:rFonts w:ascii="Arial" w:eastAsia="Arial" w:hAnsi="Arial" w:cs="Arial"/>
          <w:b/>
          <w:bCs/>
          <w:color w:val="2B2B2B"/>
          <w:w w:val="82"/>
          <w:sz w:val="24"/>
          <w:szCs w:val="24"/>
        </w:rPr>
        <w:t>a)</w:t>
      </w:r>
      <w:r>
        <w:rPr>
          <w:rFonts w:ascii="Arial" w:eastAsia="Arial" w:hAnsi="Arial" w:cs="Arial"/>
          <w:color w:val="2B2B2B"/>
          <w:w w:val="82"/>
          <w:sz w:val="24"/>
          <w:szCs w:val="24"/>
        </w:rPr>
        <w:t xml:space="preserve"> </w:t>
      </w:r>
      <w:r w:rsidRPr="00610698">
        <w:rPr>
          <w:rFonts w:ascii="Arial" w:eastAsia="Arial" w:hAnsi="Arial" w:cs="Arial"/>
          <w:b/>
          <w:bCs/>
          <w:color w:val="2B2B2B"/>
          <w:w w:val="82"/>
          <w:sz w:val="24"/>
          <w:szCs w:val="24"/>
        </w:rPr>
        <w:t xml:space="preserve">che CDP concederà le Anticipazioni di Tesoreria in favore dei “Piccoli Comuni” (incluso l’Ente) per i quali la stessa CDP abbia positivamente deliberato la concessione della relativa Anticipazione, in qualità di soggetto finanziatore, ai sensi di quanto previsto nell’art. 40 comma della legge 23 dicembre 1998, n. 448 e </w:t>
      </w:r>
      <w:proofErr w:type="spellStart"/>
      <w:r w:rsidRPr="00610698">
        <w:rPr>
          <w:rFonts w:ascii="Arial" w:eastAsia="Arial" w:hAnsi="Arial" w:cs="Arial"/>
          <w:b/>
          <w:bCs/>
          <w:color w:val="2B2B2B"/>
          <w:w w:val="82"/>
          <w:sz w:val="24"/>
          <w:szCs w:val="24"/>
        </w:rPr>
        <w:t>s.m.i.</w:t>
      </w:r>
      <w:proofErr w:type="spellEnd"/>
      <w:r w:rsidRPr="00610698">
        <w:rPr>
          <w:rFonts w:ascii="Arial" w:eastAsia="Arial" w:hAnsi="Arial" w:cs="Arial"/>
          <w:b/>
          <w:bCs/>
          <w:color w:val="2B2B2B"/>
          <w:w w:val="82"/>
          <w:sz w:val="24"/>
          <w:szCs w:val="24"/>
        </w:rPr>
        <w:t>;</w:t>
      </w:r>
    </w:p>
    <w:p w:rsidR="003B48B1" w:rsidRPr="00610698" w:rsidRDefault="003B48B1" w:rsidP="003B48B1">
      <w:pPr>
        <w:spacing w:before="71" w:line="331" w:lineRule="auto"/>
        <w:ind w:right="69"/>
        <w:jc w:val="both"/>
        <w:rPr>
          <w:rFonts w:ascii="Arial" w:eastAsia="Arial" w:hAnsi="Arial" w:cs="Arial"/>
          <w:b/>
          <w:bCs/>
          <w:color w:val="2B2B2B"/>
          <w:w w:val="82"/>
          <w:sz w:val="24"/>
          <w:szCs w:val="24"/>
        </w:rPr>
      </w:pPr>
      <w:r w:rsidRPr="00610698">
        <w:rPr>
          <w:rFonts w:ascii="Arial" w:eastAsia="Arial" w:hAnsi="Arial" w:cs="Arial"/>
          <w:b/>
          <w:bCs/>
          <w:color w:val="2B2B2B"/>
          <w:w w:val="82"/>
          <w:sz w:val="24"/>
          <w:szCs w:val="24"/>
        </w:rPr>
        <w:t>b) che il tasso di interesse passivo applicato sulle anticipazioni sarà determinato dal tasso EURIBOR 3 mesi applicabile ai sensi della Circolare adottata da CDP che fissa le condizioni generali per l’accesso da parte dei Piccoli Comuni alle anticipazioni di tesoreria, maggiorato del relativo margine quotato da CDP “di seguito il “Margine”) e pubblicato sul CDP con riferimento al mese solare in cui sia avvenuta la delibera CDP in merito alla concessione dell’anticipazione;</w:t>
      </w:r>
    </w:p>
    <w:p w:rsidR="003B48B1" w:rsidRPr="00610698" w:rsidRDefault="003B48B1" w:rsidP="003B48B1">
      <w:pPr>
        <w:spacing w:before="71" w:line="331" w:lineRule="auto"/>
        <w:ind w:right="69"/>
        <w:jc w:val="both"/>
        <w:rPr>
          <w:rFonts w:ascii="Arial" w:eastAsia="Arial" w:hAnsi="Arial" w:cs="Arial"/>
          <w:b/>
          <w:bCs/>
          <w:color w:val="2B2B2B"/>
          <w:w w:val="82"/>
          <w:sz w:val="24"/>
          <w:szCs w:val="24"/>
        </w:rPr>
      </w:pPr>
      <w:r w:rsidRPr="00610698">
        <w:rPr>
          <w:rFonts w:ascii="Arial" w:eastAsia="Arial" w:hAnsi="Arial" w:cs="Arial"/>
          <w:b/>
          <w:bCs/>
          <w:color w:val="2B2B2B"/>
          <w:w w:val="82"/>
          <w:sz w:val="24"/>
          <w:szCs w:val="24"/>
        </w:rPr>
        <w:t>c) che il suddetto Margine, quotato con riferimento al mese solare nel quale viene deliberato l’affidamento dell’ente da parte di CDP sarà valido fino alla fine del nono mese solare successivo al mese solare nel quale è st5ato deliberato l’affidamento stesso da parte di CDP a favore del Comune (di seguito il ”Termine di Quotazione del Margine”;</w:t>
      </w:r>
    </w:p>
    <w:p w:rsidR="003B48B1" w:rsidRDefault="003B48B1" w:rsidP="003B48B1">
      <w:pPr>
        <w:spacing w:before="71" w:line="331" w:lineRule="auto"/>
        <w:ind w:right="69"/>
        <w:jc w:val="both"/>
        <w:rPr>
          <w:rFonts w:ascii="Arial" w:eastAsia="Arial" w:hAnsi="Arial" w:cs="Arial"/>
          <w:b/>
          <w:bCs/>
          <w:color w:val="2B2B2B"/>
          <w:w w:val="82"/>
          <w:sz w:val="24"/>
          <w:szCs w:val="24"/>
        </w:rPr>
      </w:pPr>
      <w:r w:rsidRPr="00610698">
        <w:rPr>
          <w:rFonts w:ascii="Arial" w:eastAsia="Arial" w:hAnsi="Arial" w:cs="Arial"/>
          <w:b/>
          <w:bCs/>
          <w:color w:val="2B2B2B"/>
          <w:w w:val="82"/>
          <w:sz w:val="24"/>
          <w:szCs w:val="24"/>
        </w:rPr>
        <w:t>d) che in caso di proroga del Servizio di Tesoreria, anche nelle more della selezione di un nuovo Tesoriere, la concessione ed erogazione delle Anticipazioni CDP potrà avvenire, ove ne ricorrano i presupposti di legge previa apposita delibera di CDP ed in ogni caso sulla base del Margine vigente (generale o quotata ad hoc, in via uniforme, per i casi di proroga) nel mese di scadenza di validità della originario Convenzione di Tesoreria Poste.</w:t>
      </w:r>
    </w:p>
    <w:p w:rsidR="003B48B1" w:rsidRPr="00610698" w:rsidRDefault="003B48B1" w:rsidP="003B48B1">
      <w:pPr>
        <w:spacing w:before="71" w:line="331" w:lineRule="auto"/>
        <w:ind w:right="69"/>
        <w:jc w:val="both"/>
        <w:rPr>
          <w:rFonts w:ascii="Arial" w:eastAsia="Arial" w:hAnsi="Arial" w:cs="Arial"/>
          <w:b/>
          <w:bCs/>
          <w:color w:val="2B2B2B"/>
          <w:w w:val="82"/>
          <w:sz w:val="24"/>
          <w:szCs w:val="24"/>
        </w:rPr>
      </w:pPr>
    </w:p>
    <w:p w:rsidR="003B48B1" w:rsidRDefault="003B48B1" w:rsidP="003B48B1">
      <w:pPr>
        <w:spacing w:before="71" w:line="331" w:lineRule="auto"/>
        <w:ind w:right="69"/>
        <w:jc w:val="both"/>
        <w:rPr>
          <w:rFonts w:ascii="Arial" w:eastAsia="Arial" w:hAnsi="Arial" w:cs="Arial"/>
          <w:color w:val="2B2B2B"/>
          <w:w w:val="82"/>
          <w:sz w:val="24"/>
          <w:szCs w:val="24"/>
        </w:rPr>
      </w:pPr>
      <w:r w:rsidRPr="002B33E5">
        <w:rPr>
          <w:rFonts w:ascii="Arial" w:eastAsia="Arial" w:hAnsi="Arial" w:cs="Arial"/>
          <w:b/>
          <w:bCs/>
          <w:color w:val="2B2B2B"/>
          <w:w w:val="82"/>
          <w:sz w:val="24"/>
          <w:szCs w:val="24"/>
        </w:rPr>
        <w:t>3)</w:t>
      </w:r>
      <w:r>
        <w:rPr>
          <w:rFonts w:ascii="Arial" w:eastAsia="Arial" w:hAnsi="Arial" w:cs="Arial"/>
          <w:color w:val="2B2B2B"/>
          <w:w w:val="82"/>
          <w:sz w:val="24"/>
          <w:szCs w:val="24"/>
        </w:rPr>
        <w:t xml:space="preserve"> autorizzare il Sindaco Antonio Mercuri alla stipula dell’</w:t>
      </w:r>
      <w:r w:rsidRPr="0073252F">
        <w:rPr>
          <w:rFonts w:ascii="Arial" w:eastAsia="Arial" w:hAnsi="Arial" w:cs="Arial"/>
          <w:b/>
          <w:bCs/>
          <w:color w:val="2B2B2B"/>
          <w:w w:val="82"/>
          <w:sz w:val="24"/>
          <w:szCs w:val="24"/>
        </w:rPr>
        <w:t xml:space="preserve">ADDENDUM </w:t>
      </w:r>
      <w:r>
        <w:rPr>
          <w:rFonts w:ascii="Arial" w:eastAsia="Arial" w:hAnsi="Arial" w:cs="Arial"/>
          <w:color w:val="2B2B2B"/>
          <w:w w:val="82"/>
          <w:sz w:val="24"/>
          <w:szCs w:val="24"/>
        </w:rPr>
        <w:t>Alla convenzione con Poste italiane e di prevedere che la presente deliberazione sia allegata anch’essa alla convenzione per la gestione Servizi di Tesoreria comunale</w:t>
      </w:r>
    </w:p>
    <w:p w:rsidR="003B48B1" w:rsidRDefault="003B48B1" w:rsidP="003B48B1">
      <w:pPr>
        <w:spacing w:before="71" w:line="331" w:lineRule="auto"/>
        <w:ind w:right="69"/>
        <w:jc w:val="both"/>
        <w:rPr>
          <w:rFonts w:ascii="Arial" w:eastAsia="Arial" w:hAnsi="Arial" w:cs="Arial"/>
          <w:color w:val="2B2B2B"/>
          <w:w w:val="82"/>
          <w:sz w:val="24"/>
          <w:szCs w:val="24"/>
        </w:rPr>
      </w:pPr>
    </w:p>
    <w:p w:rsidR="003B48B1" w:rsidRDefault="003B48B1" w:rsidP="003B48B1">
      <w:pPr>
        <w:spacing w:before="71" w:line="331" w:lineRule="auto"/>
        <w:ind w:right="69"/>
        <w:jc w:val="both"/>
        <w:rPr>
          <w:rFonts w:ascii="Arial" w:eastAsia="Arial" w:hAnsi="Arial" w:cs="Arial"/>
          <w:color w:val="2B2B2B"/>
          <w:w w:val="82"/>
          <w:sz w:val="24"/>
          <w:szCs w:val="24"/>
        </w:rPr>
      </w:pPr>
      <w:r w:rsidRPr="002B33E5">
        <w:rPr>
          <w:rFonts w:ascii="Arial" w:eastAsia="Arial" w:hAnsi="Arial" w:cs="Arial"/>
          <w:b/>
          <w:bCs/>
          <w:color w:val="2B2B2B"/>
          <w:w w:val="82"/>
          <w:sz w:val="24"/>
          <w:szCs w:val="24"/>
        </w:rPr>
        <w:t>4)</w:t>
      </w:r>
      <w:r>
        <w:rPr>
          <w:rFonts w:ascii="Arial" w:eastAsia="Arial" w:hAnsi="Arial" w:cs="Arial"/>
          <w:color w:val="2B2B2B"/>
          <w:w w:val="82"/>
          <w:sz w:val="24"/>
          <w:szCs w:val="24"/>
        </w:rPr>
        <w:t xml:space="preserve"> di allegare alla presente deliberazione la nota di Poste italiane del 01.10.2020 tramite </w:t>
      </w:r>
      <w:proofErr w:type="spellStart"/>
      <w:r>
        <w:rPr>
          <w:rFonts w:ascii="Arial" w:eastAsia="Arial" w:hAnsi="Arial" w:cs="Arial"/>
          <w:color w:val="2B2B2B"/>
          <w:w w:val="82"/>
          <w:sz w:val="24"/>
          <w:szCs w:val="24"/>
        </w:rPr>
        <w:t>pec</w:t>
      </w:r>
      <w:proofErr w:type="spellEnd"/>
      <w:r>
        <w:rPr>
          <w:rFonts w:ascii="Arial" w:eastAsia="Arial" w:hAnsi="Arial" w:cs="Arial"/>
          <w:color w:val="2B2B2B"/>
          <w:w w:val="82"/>
          <w:sz w:val="24"/>
          <w:szCs w:val="24"/>
        </w:rPr>
        <w:t xml:space="preserve"> (tesoreria.enti.bp@pec.posteitaliane.it) per farne parte integrante e sostanziale</w:t>
      </w:r>
    </w:p>
    <w:p w:rsidR="003B48B1" w:rsidRDefault="003B48B1" w:rsidP="003B48B1">
      <w:pPr>
        <w:spacing w:before="71" w:line="331" w:lineRule="auto"/>
        <w:ind w:right="69"/>
        <w:jc w:val="both"/>
        <w:rPr>
          <w:rFonts w:ascii="Arial" w:eastAsia="Arial" w:hAnsi="Arial" w:cs="Arial"/>
          <w:color w:val="2B2B2B"/>
          <w:w w:val="82"/>
          <w:sz w:val="24"/>
          <w:szCs w:val="24"/>
        </w:rPr>
      </w:pPr>
    </w:p>
    <w:p w:rsidR="003B48B1" w:rsidRDefault="003B48B1" w:rsidP="003B48B1">
      <w:pPr>
        <w:spacing w:before="71" w:line="331" w:lineRule="auto"/>
        <w:ind w:right="69"/>
        <w:jc w:val="both"/>
        <w:rPr>
          <w:rFonts w:ascii="Arial" w:eastAsia="Arial" w:hAnsi="Arial" w:cs="Arial"/>
          <w:color w:val="2B2B2B"/>
          <w:w w:val="82"/>
          <w:sz w:val="24"/>
          <w:szCs w:val="24"/>
        </w:rPr>
      </w:pPr>
      <w:r w:rsidRPr="002B33E5">
        <w:rPr>
          <w:rFonts w:ascii="Arial" w:eastAsia="Arial" w:hAnsi="Arial" w:cs="Arial"/>
          <w:b/>
          <w:bCs/>
          <w:color w:val="2B2B2B"/>
          <w:w w:val="82"/>
          <w:sz w:val="24"/>
          <w:szCs w:val="24"/>
        </w:rPr>
        <w:t>5)</w:t>
      </w:r>
      <w:r>
        <w:rPr>
          <w:rFonts w:ascii="Arial" w:eastAsia="Arial" w:hAnsi="Arial" w:cs="Arial"/>
          <w:color w:val="2B2B2B"/>
          <w:w w:val="82"/>
          <w:sz w:val="24"/>
          <w:szCs w:val="24"/>
        </w:rPr>
        <w:t xml:space="preserve"> di dare atto che le condizioni per l’anticipazione di Tesoreria previste nella circolare della CDP di cui in premessa e dalle disposizioni normative vigenti prevedono l’utilizzo di un importo massimo per l’anticipazione dei 5/12, richiesto in relazione a ciascun esercizio finanziario vigente.</w:t>
      </w:r>
    </w:p>
    <w:p w:rsidR="003B48B1" w:rsidRPr="0073252F" w:rsidRDefault="003B48B1" w:rsidP="003B48B1">
      <w:pPr>
        <w:spacing w:before="71" w:line="331" w:lineRule="auto"/>
        <w:ind w:right="69"/>
        <w:jc w:val="both"/>
        <w:rPr>
          <w:rFonts w:ascii="Arial" w:eastAsia="Arial" w:hAnsi="Arial" w:cs="Arial"/>
          <w:color w:val="2B2B2B"/>
          <w:w w:val="82"/>
          <w:sz w:val="24"/>
          <w:szCs w:val="24"/>
        </w:rPr>
      </w:pPr>
    </w:p>
    <w:p w:rsidR="003B48B1" w:rsidRPr="006C63ED" w:rsidRDefault="003B48B1" w:rsidP="003B48B1">
      <w:pPr>
        <w:ind w:left="118"/>
        <w:rPr>
          <w:rFonts w:ascii="Arial" w:hAnsi="Arial" w:cs="Arial"/>
          <w:color w:val="2A2A2A"/>
          <w:sz w:val="24"/>
          <w:szCs w:val="24"/>
        </w:rPr>
      </w:pPr>
      <w:r w:rsidRPr="006C63ED">
        <w:rPr>
          <w:rFonts w:ascii="Arial" w:hAnsi="Arial" w:cs="Arial"/>
          <w:sz w:val="24"/>
          <w:szCs w:val="24"/>
        </w:rPr>
        <w:t>Infine</w:t>
      </w:r>
      <w:r w:rsidRPr="006C63ED">
        <w:rPr>
          <w:rFonts w:ascii="Arial" w:hAnsi="Arial" w:cs="Arial"/>
          <w:spacing w:val="44"/>
          <w:sz w:val="24"/>
          <w:szCs w:val="24"/>
        </w:rPr>
        <w:t xml:space="preserve"> </w:t>
      </w:r>
      <w:r w:rsidRPr="006C63ED">
        <w:rPr>
          <w:rFonts w:ascii="Arial" w:hAnsi="Arial" w:cs="Arial"/>
          <w:sz w:val="24"/>
          <w:szCs w:val="24"/>
        </w:rPr>
        <w:t>la</w:t>
      </w:r>
      <w:r w:rsidRPr="006C63ED">
        <w:rPr>
          <w:rFonts w:ascii="Arial" w:hAnsi="Arial" w:cs="Arial"/>
          <w:spacing w:val="27"/>
          <w:sz w:val="24"/>
          <w:szCs w:val="24"/>
        </w:rPr>
        <w:t xml:space="preserve"> </w:t>
      </w:r>
      <w:r w:rsidRPr="006C63ED">
        <w:rPr>
          <w:rFonts w:ascii="Arial" w:hAnsi="Arial" w:cs="Arial"/>
          <w:sz w:val="24"/>
          <w:szCs w:val="24"/>
        </w:rPr>
        <w:t xml:space="preserve">Giunta </w:t>
      </w:r>
      <w:r w:rsidRPr="006C63ED">
        <w:rPr>
          <w:rFonts w:ascii="Arial" w:hAnsi="Arial" w:cs="Arial"/>
          <w:spacing w:val="2"/>
          <w:sz w:val="24"/>
          <w:szCs w:val="24"/>
        </w:rPr>
        <w:t xml:space="preserve"> </w:t>
      </w:r>
      <w:r w:rsidRPr="006C63ED">
        <w:rPr>
          <w:rFonts w:ascii="Arial" w:hAnsi="Arial" w:cs="Arial"/>
          <w:w w:val="103"/>
          <w:sz w:val="24"/>
          <w:szCs w:val="24"/>
        </w:rPr>
        <w:t>Comuna</w:t>
      </w:r>
      <w:r w:rsidRPr="006C63ED">
        <w:rPr>
          <w:rFonts w:ascii="Arial" w:hAnsi="Arial" w:cs="Arial"/>
          <w:color w:val="141414"/>
          <w:w w:val="75"/>
          <w:sz w:val="24"/>
          <w:szCs w:val="24"/>
        </w:rPr>
        <w:t>l</w:t>
      </w:r>
      <w:r w:rsidRPr="006C63ED">
        <w:rPr>
          <w:rFonts w:ascii="Arial" w:hAnsi="Arial" w:cs="Arial"/>
          <w:color w:val="2A2A2A"/>
          <w:sz w:val="24"/>
          <w:szCs w:val="24"/>
        </w:rPr>
        <w:t xml:space="preserve">e,  </w:t>
      </w:r>
      <w:r w:rsidRPr="006C63ED">
        <w:rPr>
          <w:rFonts w:ascii="Arial" w:hAnsi="Arial" w:cs="Arial"/>
          <w:color w:val="2A2A2A"/>
          <w:spacing w:val="-26"/>
          <w:sz w:val="24"/>
          <w:szCs w:val="24"/>
        </w:rPr>
        <w:t xml:space="preserve"> </w:t>
      </w:r>
      <w:r w:rsidRPr="006C63ED">
        <w:rPr>
          <w:rFonts w:ascii="Arial" w:hAnsi="Arial" w:cs="Arial"/>
          <w:color w:val="2A2A2A"/>
          <w:sz w:val="24"/>
          <w:szCs w:val="24"/>
        </w:rPr>
        <w:t xml:space="preserve">stante </w:t>
      </w:r>
      <w:r w:rsidRPr="006C63ED">
        <w:rPr>
          <w:rFonts w:ascii="Arial" w:hAnsi="Arial" w:cs="Arial"/>
          <w:color w:val="2A2A2A"/>
          <w:spacing w:val="2"/>
          <w:sz w:val="24"/>
          <w:szCs w:val="24"/>
        </w:rPr>
        <w:t xml:space="preserve"> </w:t>
      </w:r>
      <w:r w:rsidRPr="006C63ED">
        <w:rPr>
          <w:rFonts w:ascii="Arial" w:hAnsi="Arial" w:cs="Arial"/>
          <w:color w:val="3F3F3F"/>
          <w:sz w:val="24"/>
          <w:szCs w:val="24"/>
        </w:rPr>
        <w:t>l'</w:t>
      </w:r>
      <w:r w:rsidRPr="006C63ED">
        <w:rPr>
          <w:rFonts w:ascii="Arial" w:hAnsi="Arial" w:cs="Arial"/>
          <w:color w:val="2A2A2A"/>
          <w:sz w:val="24"/>
          <w:szCs w:val="24"/>
        </w:rPr>
        <w:t>urge</w:t>
      </w:r>
      <w:r w:rsidRPr="006C63ED">
        <w:rPr>
          <w:rFonts w:ascii="Arial" w:hAnsi="Arial" w:cs="Arial"/>
          <w:color w:val="3F3F3F"/>
          <w:sz w:val="24"/>
          <w:szCs w:val="24"/>
        </w:rPr>
        <w:t>nz</w:t>
      </w:r>
      <w:r w:rsidRPr="006C63ED">
        <w:rPr>
          <w:rFonts w:ascii="Arial" w:hAnsi="Arial" w:cs="Arial"/>
          <w:color w:val="2A2A2A"/>
          <w:sz w:val="24"/>
          <w:szCs w:val="24"/>
        </w:rPr>
        <w:t xml:space="preserve">a </w:t>
      </w:r>
      <w:r w:rsidRPr="006C63ED">
        <w:rPr>
          <w:rFonts w:ascii="Arial" w:hAnsi="Arial" w:cs="Arial"/>
          <w:color w:val="2A2A2A"/>
          <w:spacing w:val="53"/>
          <w:sz w:val="24"/>
          <w:szCs w:val="24"/>
        </w:rPr>
        <w:t xml:space="preserve"> </w:t>
      </w:r>
      <w:r w:rsidRPr="006C63ED">
        <w:rPr>
          <w:rFonts w:ascii="Arial" w:hAnsi="Arial" w:cs="Arial"/>
          <w:color w:val="2A2A2A"/>
          <w:sz w:val="24"/>
          <w:szCs w:val="24"/>
        </w:rPr>
        <w:t>di</w:t>
      </w:r>
      <w:r w:rsidRPr="006C63ED">
        <w:rPr>
          <w:rFonts w:ascii="Arial" w:hAnsi="Arial" w:cs="Arial"/>
          <w:color w:val="2A2A2A"/>
          <w:spacing w:val="24"/>
          <w:sz w:val="24"/>
          <w:szCs w:val="24"/>
        </w:rPr>
        <w:t xml:space="preserve"> </w:t>
      </w:r>
      <w:r w:rsidRPr="006C63ED">
        <w:rPr>
          <w:rFonts w:ascii="Arial" w:hAnsi="Arial" w:cs="Arial"/>
          <w:color w:val="2A2A2A"/>
          <w:sz w:val="24"/>
          <w:szCs w:val="24"/>
        </w:rPr>
        <w:t>provvede</w:t>
      </w:r>
      <w:r w:rsidRPr="006C63ED">
        <w:rPr>
          <w:rFonts w:ascii="Arial" w:hAnsi="Arial" w:cs="Arial"/>
          <w:color w:val="141414"/>
          <w:sz w:val="24"/>
          <w:szCs w:val="24"/>
        </w:rPr>
        <w:t>r</w:t>
      </w:r>
      <w:r w:rsidRPr="006C63ED">
        <w:rPr>
          <w:rFonts w:ascii="Arial" w:hAnsi="Arial" w:cs="Arial"/>
          <w:color w:val="2A2A2A"/>
          <w:sz w:val="24"/>
          <w:szCs w:val="24"/>
        </w:rPr>
        <w:t xml:space="preserve">e, </w:t>
      </w:r>
      <w:r w:rsidRPr="006C63ED">
        <w:rPr>
          <w:rFonts w:ascii="Arial" w:hAnsi="Arial" w:cs="Arial"/>
          <w:color w:val="2A2A2A"/>
          <w:spacing w:val="47"/>
          <w:sz w:val="24"/>
          <w:szCs w:val="24"/>
        </w:rPr>
        <w:t xml:space="preserve"> </w:t>
      </w:r>
      <w:r w:rsidRPr="006C63ED">
        <w:rPr>
          <w:rFonts w:ascii="Arial" w:hAnsi="Arial" w:cs="Arial"/>
          <w:color w:val="2A2A2A"/>
          <w:sz w:val="24"/>
          <w:szCs w:val="24"/>
        </w:rPr>
        <w:t>con</w:t>
      </w:r>
      <w:r w:rsidRPr="006C63ED">
        <w:rPr>
          <w:rFonts w:ascii="Arial" w:hAnsi="Arial" w:cs="Arial"/>
          <w:color w:val="2A2A2A"/>
          <w:spacing w:val="40"/>
          <w:sz w:val="24"/>
          <w:szCs w:val="24"/>
        </w:rPr>
        <w:t xml:space="preserve"> </w:t>
      </w:r>
      <w:r w:rsidRPr="006C63ED">
        <w:rPr>
          <w:rFonts w:ascii="Arial" w:hAnsi="Arial" w:cs="Arial"/>
          <w:color w:val="2A2A2A"/>
          <w:sz w:val="24"/>
          <w:szCs w:val="24"/>
        </w:rPr>
        <w:t>vo</w:t>
      </w:r>
      <w:r w:rsidRPr="006C63ED">
        <w:rPr>
          <w:rFonts w:ascii="Arial" w:hAnsi="Arial" w:cs="Arial"/>
          <w:color w:val="141414"/>
          <w:sz w:val="24"/>
          <w:szCs w:val="24"/>
        </w:rPr>
        <w:t>t</w:t>
      </w:r>
      <w:r w:rsidRPr="006C63ED">
        <w:rPr>
          <w:rFonts w:ascii="Arial" w:hAnsi="Arial" w:cs="Arial"/>
          <w:color w:val="2A2A2A"/>
          <w:sz w:val="24"/>
          <w:szCs w:val="24"/>
        </w:rPr>
        <w:t xml:space="preserve">azione </w:t>
      </w:r>
      <w:r w:rsidRPr="006C63ED">
        <w:rPr>
          <w:rFonts w:ascii="Arial" w:hAnsi="Arial" w:cs="Arial"/>
          <w:color w:val="2A2A2A"/>
          <w:spacing w:val="34"/>
          <w:sz w:val="24"/>
          <w:szCs w:val="24"/>
        </w:rPr>
        <w:t xml:space="preserve"> </w:t>
      </w:r>
      <w:r w:rsidRPr="006C63ED">
        <w:rPr>
          <w:rFonts w:ascii="Arial" w:hAnsi="Arial" w:cs="Arial"/>
          <w:color w:val="2A2A2A"/>
          <w:sz w:val="24"/>
          <w:szCs w:val="24"/>
        </w:rPr>
        <w:t xml:space="preserve">unanime e  </w:t>
      </w:r>
      <w:r w:rsidRPr="006C63ED">
        <w:rPr>
          <w:rFonts w:ascii="Arial" w:hAnsi="Arial" w:cs="Arial"/>
          <w:color w:val="2A2A2A"/>
          <w:spacing w:val="-9"/>
          <w:sz w:val="24"/>
          <w:szCs w:val="24"/>
        </w:rPr>
        <w:t xml:space="preserve"> </w:t>
      </w:r>
      <w:r w:rsidRPr="006C63ED">
        <w:rPr>
          <w:rFonts w:ascii="Arial" w:hAnsi="Arial" w:cs="Arial"/>
          <w:color w:val="2A2A2A"/>
          <w:w w:val="110"/>
          <w:sz w:val="24"/>
          <w:szCs w:val="24"/>
        </w:rPr>
        <w:t>pa</w:t>
      </w:r>
      <w:r w:rsidRPr="006C63ED">
        <w:rPr>
          <w:rFonts w:ascii="Arial" w:hAnsi="Arial" w:cs="Arial"/>
          <w:color w:val="3F3F3F"/>
          <w:w w:val="98"/>
          <w:sz w:val="24"/>
          <w:szCs w:val="24"/>
        </w:rPr>
        <w:t>le</w:t>
      </w:r>
      <w:r w:rsidRPr="006C63ED">
        <w:rPr>
          <w:rFonts w:ascii="Arial" w:hAnsi="Arial" w:cs="Arial"/>
          <w:color w:val="2A2A2A"/>
          <w:sz w:val="24"/>
          <w:szCs w:val="24"/>
        </w:rPr>
        <w:t>se</w:t>
      </w:r>
    </w:p>
    <w:p w:rsidR="003B48B1" w:rsidRPr="006C63ED" w:rsidRDefault="003B48B1" w:rsidP="003B48B1">
      <w:pPr>
        <w:ind w:left="118"/>
        <w:rPr>
          <w:rFonts w:ascii="Arial" w:hAnsi="Arial" w:cs="Arial"/>
          <w:color w:val="2A2A2A"/>
          <w:sz w:val="24"/>
          <w:szCs w:val="24"/>
        </w:rPr>
      </w:pPr>
    </w:p>
    <w:p w:rsidR="003B48B1" w:rsidRPr="006C63ED" w:rsidRDefault="003B48B1" w:rsidP="003B48B1">
      <w:pPr>
        <w:ind w:left="118"/>
        <w:jc w:val="center"/>
        <w:rPr>
          <w:rFonts w:ascii="Arial" w:hAnsi="Arial" w:cs="Arial"/>
          <w:b/>
          <w:bCs/>
          <w:sz w:val="24"/>
          <w:szCs w:val="24"/>
        </w:rPr>
      </w:pPr>
      <w:r w:rsidRPr="006C63ED">
        <w:rPr>
          <w:rFonts w:ascii="Arial" w:hAnsi="Arial" w:cs="Arial"/>
          <w:b/>
          <w:bCs/>
          <w:color w:val="2A2A2A"/>
          <w:sz w:val="24"/>
          <w:szCs w:val="24"/>
        </w:rPr>
        <w:t>DELIBERA</w:t>
      </w:r>
    </w:p>
    <w:p w:rsidR="003B48B1" w:rsidRPr="006C63ED" w:rsidRDefault="003B48B1" w:rsidP="003B48B1">
      <w:pPr>
        <w:spacing w:before="1" w:line="100" w:lineRule="exact"/>
        <w:rPr>
          <w:rFonts w:ascii="Arial" w:hAnsi="Arial" w:cs="Arial"/>
          <w:sz w:val="24"/>
          <w:szCs w:val="24"/>
        </w:rPr>
      </w:pPr>
    </w:p>
    <w:p w:rsidR="003B48B1" w:rsidRPr="006C63ED" w:rsidRDefault="003B48B1" w:rsidP="003B48B1">
      <w:pPr>
        <w:spacing w:line="200" w:lineRule="exact"/>
        <w:rPr>
          <w:rFonts w:ascii="Arial" w:hAnsi="Arial" w:cs="Arial"/>
          <w:sz w:val="24"/>
          <w:szCs w:val="24"/>
        </w:rPr>
      </w:pPr>
    </w:p>
    <w:p w:rsidR="003B48B1" w:rsidRPr="006C63ED" w:rsidRDefault="003B48B1" w:rsidP="003B48B1">
      <w:pPr>
        <w:spacing w:before="5" w:line="180" w:lineRule="exact"/>
        <w:rPr>
          <w:rFonts w:ascii="Arial" w:hAnsi="Arial" w:cs="Arial"/>
          <w:sz w:val="24"/>
          <w:szCs w:val="24"/>
        </w:rPr>
      </w:pPr>
    </w:p>
    <w:p w:rsidR="003B48B1" w:rsidRPr="002B5AB6" w:rsidRDefault="003B48B1" w:rsidP="003B48B1">
      <w:pPr>
        <w:rPr>
          <w:color w:val="3F3F3F"/>
          <w:sz w:val="24"/>
          <w:szCs w:val="24"/>
        </w:rPr>
      </w:pPr>
      <w:r w:rsidRPr="002B5AB6">
        <w:rPr>
          <w:sz w:val="24"/>
          <w:szCs w:val="24"/>
        </w:rPr>
        <w:t>Di</w:t>
      </w:r>
      <w:r w:rsidRPr="002B5AB6">
        <w:rPr>
          <w:spacing w:val="7"/>
          <w:sz w:val="24"/>
          <w:szCs w:val="24"/>
        </w:rPr>
        <w:t xml:space="preserve"> </w:t>
      </w:r>
      <w:r w:rsidRPr="002B5AB6">
        <w:rPr>
          <w:sz w:val="24"/>
          <w:szCs w:val="24"/>
        </w:rPr>
        <w:t>dic</w:t>
      </w:r>
      <w:r w:rsidRPr="002B5AB6">
        <w:rPr>
          <w:color w:val="3F3F3F"/>
          <w:sz w:val="24"/>
          <w:szCs w:val="24"/>
        </w:rPr>
        <w:t>hia</w:t>
      </w:r>
      <w:r w:rsidRPr="002B5AB6">
        <w:rPr>
          <w:sz w:val="24"/>
          <w:szCs w:val="24"/>
        </w:rPr>
        <w:t>rar</w:t>
      </w:r>
      <w:r w:rsidRPr="002B5AB6">
        <w:rPr>
          <w:color w:val="3F3F3F"/>
          <w:sz w:val="24"/>
          <w:szCs w:val="24"/>
        </w:rPr>
        <w:t>e</w:t>
      </w:r>
      <w:r w:rsidRPr="002B5AB6">
        <w:rPr>
          <w:color w:val="3F3F3F"/>
          <w:spacing w:val="28"/>
          <w:sz w:val="24"/>
          <w:szCs w:val="24"/>
        </w:rPr>
        <w:t xml:space="preserve"> </w:t>
      </w:r>
      <w:r w:rsidRPr="002B5AB6">
        <w:rPr>
          <w:w w:val="67"/>
          <w:sz w:val="24"/>
          <w:szCs w:val="24"/>
        </w:rPr>
        <w:t>il</w:t>
      </w:r>
      <w:r w:rsidRPr="002B5AB6">
        <w:rPr>
          <w:color w:val="3F3F3F"/>
          <w:w w:val="67"/>
          <w:sz w:val="24"/>
          <w:szCs w:val="24"/>
        </w:rPr>
        <w:t xml:space="preserve"> </w:t>
      </w:r>
      <w:r w:rsidRPr="002B5AB6">
        <w:rPr>
          <w:color w:val="3F3F3F"/>
          <w:spacing w:val="32"/>
          <w:w w:val="67"/>
          <w:sz w:val="24"/>
          <w:szCs w:val="24"/>
        </w:rPr>
        <w:t xml:space="preserve"> </w:t>
      </w:r>
      <w:r w:rsidRPr="002B5AB6">
        <w:rPr>
          <w:sz w:val="24"/>
          <w:szCs w:val="24"/>
        </w:rPr>
        <w:t>presente</w:t>
      </w:r>
      <w:r w:rsidRPr="002B5AB6">
        <w:rPr>
          <w:spacing w:val="24"/>
          <w:sz w:val="24"/>
          <w:szCs w:val="24"/>
        </w:rPr>
        <w:t xml:space="preserve"> </w:t>
      </w:r>
      <w:r w:rsidRPr="002B5AB6">
        <w:rPr>
          <w:sz w:val="24"/>
          <w:szCs w:val="24"/>
        </w:rPr>
        <w:t>atto</w:t>
      </w:r>
      <w:r w:rsidRPr="002B5AB6">
        <w:rPr>
          <w:spacing w:val="22"/>
          <w:sz w:val="24"/>
          <w:szCs w:val="24"/>
        </w:rPr>
        <w:t xml:space="preserve"> </w:t>
      </w:r>
      <w:r w:rsidRPr="002B5AB6">
        <w:rPr>
          <w:color w:val="3F3F3F"/>
          <w:w w:val="90"/>
          <w:sz w:val="24"/>
          <w:szCs w:val="24"/>
        </w:rPr>
        <w:t>i</w:t>
      </w:r>
      <w:r w:rsidRPr="002B5AB6">
        <w:rPr>
          <w:w w:val="103"/>
          <w:sz w:val="24"/>
          <w:szCs w:val="24"/>
        </w:rPr>
        <w:t>mmed</w:t>
      </w:r>
      <w:r w:rsidRPr="002B5AB6">
        <w:rPr>
          <w:color w:val="141414"/>
          <w:w w:val="75"/>
          <w:sz w:val="24"/>
          <w:szCs w:val="24"/>
        </w:rPr>
        <w:t>i</w:t>
      </w:r>
      <w:r w:rsidRPr="002B5AB6">
        <w:rPr>
          <w:w w:val="98"/>
          <w:sz w:val="24"/>
          <w:szCs w:val="24"/>
        </w:rPr>
        <w:t>at</w:t>
      </w:r>
      <w:r w:rsidRPr="002B5AB6">
        <w:rPr>
          <w:color w:val="3F3F3F"/>
          <w:w w:val="94"/>
          <w:sz w:val="24"/>
          <w:szCs w:val="24"/>
        </w:rPr>
        <w:t>a</w:t>
      </w:r>
      <w:r w:rsidRPr="002B5AB6">
        <w:rPr>
          <w:w w:val="96"/>
          <w:sz w:val="24"/>
          <w:szCs w:val="24"/>
        </w:rPr>
        <w:t>m</w:t>
      </w:r>
      <w:r w:rsidRPr="002B5AB6">
        <w:rPr>
          <w:color w:val="3F3F3F"/>
          <w:w w:val="94"/>
          <w:sz w:val="24"/>
          <w:szCs w:val="24"/>
        </w:rPr>
        <w:t>e</w:t>
      </w:r>
      <w:r w:rsidRPr="002B5AB6">
        <w:rPr>
          <w:sz w:val="24"/>
          <w:szCs w:val="24"/>
        </w:rPr>
        <w:t xml:space="preserve">nte </w:t>
      </w:r>
      <w:r w:rsidRPr="002B5AB6">
        <w:rPr>
          <w:spacing w:val="-8"/>
          <w:sz w:val="24"/>
          <w:szCs w:val="24"/>
        </w:rPr>
        <w:t xml:space="preserve"> </w:t>
      </w:r>
      <w:r w:rsidRPr="002B5AB6">
        <w:rPr>
          <w:w w:val="99"/>
          <w:sz w:val="24"/>
          <w:szCs w:val="24"/>
        </w:rPr>
        <w:t>eseguib</w:t>
      </w:r>
      <w:r w:rsidRPr="002B5AB6">
        <w:rPr>
          <w:color w:val="141414"/>
          <w:w w:val="99"/>
          <w:sz w:val="24"/>
          <w:szCs w:val="24"/>
        </w:rPr>
        <w:t>il</w:t>
      </w:r>
      <w:r w:rsidRPr="002B5AB6">
        <w:rPr>
          <w:w w:val="99"/>
          <w:sz w:val="24"/>
          <w:szCs w:val="24"/>
        </w:rPr>
        <w:t>e</w:t>
      </w:r>
      <w:r w:rsidRPr="002B5AB6">
        <w:rPr>
          <w:color w:val="3F3F3F"/>
          <w:w w:val="99"/>
          <w:sz w:val="24"/>
          <w:szCs w:val="24"/>
        </w:rPr>
        <w:t>,</w:t>
      </w:r>
      <w:r w:rsidRPr="002B5AB6">
        <w:rPr>
          <w:color w:val="3F3F3F"/>
          <w:spacing w:val="32"/>
          <w:w w:val="99"/>
          <w:sz w:val="24"/>
          <w:szCs w:val="24"/>
        </w:rPr>
        <w:t xml:space="preserve"> </w:t>
      </w:r>
      <w:r w:rsidRPr="002B5AB6">
        <w:rPr>
          <w:w w:val="103"/>
          <w:sz w:val="24"/>
          <w:szCs w:val="24"/>
        </w:rPr>
        <w:t>a</w:t>
      </w:r>
      <w:r w:rsidRPr="002B5AB6">
        <w:rPr>
          <w:color w:val="141414"/>
          <w:w w:val="75"/>
          <w:sz w:val="24"/>
          <w:szCs w:val="24"/>
        </w:rPr>
        <w:t>i</w:t>
      </w:r>
      <w:r w:rsidRPr="002B5AB6">
        <w:rPr>
          <w:color w:val="141414"/>
          <w:sz w:val="24"/>
          <w:szCs w:val="24"/>
        </w:rPr>
        <w:t xml:space="preserve"> </w:t>
      </w:r>
      <w:r w:rsidRPr="002B5AB6">
        <w:rPr>
          <w:color w:val="141414"/>
          <w:spacing w:val="-30"/>
          <w:sz w:val="24"/>
          <w:szCs w:val="24"/>
        </w:rPr>
        <w:t xml:space="preserve"> </w:t>
      </w:r>
      <w:r w:rsidRPr="002B5AB6">
        <w:rPr>
          <w:w w:val="103"/>
          <w:sz w:val="24"/>
          <w:szCs w:val="24"/>
        </w:rPr>
        <w:t>sen</w:t>
      </w:r>
      <w:r w:rsidRPr="002B5AB6">
        <w:rPr>
          <w:color w:val="3F3F3F"/>
          <w:w w:val="96"/>
          <w:sz w:val="24"/>
          <w:szCs w:val="24"/>
        </w:rPr>
        <w:t>s</w:t>
      </w:r>
      <w:r w:rsidRPr="002B5AB6">
        <w:rPr>
          <w:w w:val="75"/>
          <w:sz w:val="24"/>
          <w:szCs w:val="24"/>
        </w:rPr>
        <w:t>i</w:t>
      </w:r>
      <w:r w:rsidRPr="002B5AB6">
        <w:rPr>
          <w:spacing w:val="28"/>
          <w:sz w:val="24"/>
          <w:szCs w:val="24"/>
        </w:rPr>
        <w:t xml:space="preserve"> </w:t>
      </w:r>
      <w:r w:rsidRPr="002B5AB6">
        <w:rPr>
          <w:sz w:val="24"/>
          <w:szCs w:val="24"/>
        </w:rPr>
        <w:t>de</w:t>
      </w:r>
      <w:r w:rsidRPr="002B5AB6">
        <w:rPr>
          <w:color w:val="3F3F3F"/>
          <w:sz w:val="24"/>
          <w:szCs w:val="24"/>
        </w:rPr>
        <w:t>ll'</w:t>
      </w:r>
      <w:r w:rsidRPr="002B5AB6">
        <w:rPr>
          <w:sz w:val="24"/>
          <w:szCs w:val="24"/>
        </w:rPr>
        <w:t xml:space="preserve">art. </w:t>
      </w:r>
      <w:r w:rsidRPr="002B5AB6">
        <w:rPr>
          <w:spacing w:val="38"/>
          <w:sz w:val="24"/>
          <w:szCs w:val="24"/>
        </w:rPr>
        <w:t xml:space="preserve"> </w:t>
      </w:r>
      <w:r w:rsidRPr="002B5AB6">
        <w:rPr>
          <w:color w:val="3F3F3F"/>
          <w:w w:val="50"/>
          <w:sz w:val="24"/>
          <w:szCs w:val="24"/>
        </w:rPr>
        <w:t>1</w:t>
      </w:r>
      <w:r w:rsidRPr="002B5AB6">
        <w:rPr>
          <w:sz w:val="24"/>
          <w:szCs w:val="24"/>
        </w:rPr>
        <w:t xml:space="preserve">34, </w:t>
      </w:r>
      <w:r w:rsidRPr="002B5AB6">
        <w:rPr>
          <w:spacing w:val="-10"/>
          <w:sz w:val="24"/>
          <w:szCs w:val="24"/>
        </w:rPr>
        <w:t xml:space="preserve"> </w:t>
      </w:r>
      <w:r w:rsidRPr="002B5AB6">
        <w:rPr>
          <w:sz w:val="24"/>
          <w:szCs w:val="24"/>
        </w:rPr>
        <w:t>comma</w:t>
      </w:r>
      <w:r w:rsidRPr="002B5AB6">
        <w:rPr>
          <w:spacing w:val="12"/>
          <w:sz w:val="24"/>
          <w:szCs w:val="24"/>
        </w:rPr>
        <w:t xml:space="preserve"> </w:t>
      </w:r>
      <w:r w:rsidRPr="002B5AB6">
        <w:rPr>
          <w:w w:val="94"/>
          <w:sz w:val="24"/>
          <w:szCs w:val="24"/>
        </w:rPr>
        <w:t>4</w:t>
      </w:r>
      <w:r w:rsidRPr="002B5AB6">
        <w:rPr>
          <w:color w:val="3F3F3F"/>
          <w:w w:val="94"/>
          <w:sz w:val="24"/>
          <w:szCs w:val="24"/>
        </w:rPr>
        <w:t>,</w:t>
      </w:r>
      <w:r w:rsidRPr="002B5AB6">
        <w:rPr>
          <w:color w:val="3F3F3F"/>
          <w:spacing w:val="43"/>
          <w:w w:val="94"/>
          <w:sz w:val="24"/>
          <w:szCs w:val="24"/>
        </w:rPr>
        <w:t xml:space="preserve"> </w:t>
      </w:r>
      <w:r w:rsidRPr="002B5AB6">
        <w:rPr>
          <w:w w:val="101"/>
          <w:sz w:val="24"/>
          <w:szCs w:val="24"/>
        </w:rPr>
        <w:t>de</w:t>
      </w:r>
      <w:r w:rsidRPr="002B5AB6">
        <w:rPr>
          <w:color w:val="595959"/>
          <w:w w:val="75"/>
          <w:sz w:val="24"/>
          <w:szCs w:val="24"/>
        </w:rPr>
        <w:t>l</w:t>
      </w:r>
      <w:r w:rsidRPr="002B5AB6">
        <w:rPr>
          <w:color w:val="595959"/>
          <w:sz w:val="24"/>
          <w:szCs w:val="24"/>
        </w:rPr>
        <w:t xml:space="preserve"> </w:t>
      </w:r>
      <w:r w:rsidRPr="002B5AB6">
        <w:rPr>
          <w:color w:val="595959"/>
          <w:spacing w:val="-24"/>
          <w:sz w:val="24"/>
          <w:szCs w:val="24"/>
        </w:rPr>
        <w:t xml:space="preserve"> </w:t>
      </w:r>
      <w:r w:rsidRPr="002B5AB6">
        <w:rPr>
          <w:w w:val="92"/>
          <w:sz w:val="24"/>
          <w:szCs w:val="24"/>
        </w:rPr>
        <w:t>D</w:t>
      </w:r>
      <w:r w:rsidRPr="002B5AB6">
        <w:rPr>
          <w:color w:val="3F3F3F"/>
          <w:w w:val="66"/>
          <w:sz w:val="24"/>
          <w:szCs w:val="24"/>
        </w:rPr>
        <w:t>.</w:t>
      </w:r>
      <w:r w:rsidRPr="002B5AB6">
        <w:rPr>
          <w:w w:val="97"/>
          <w:sz w:val="24"/>
          <w:szCs w:val="24"/>
        </w:rPr>
        <w:t>Lg</w:t>
      </w:r>
      <w:r w:rsidRPr="002B5AB6">
        <w:rPr>
          <w:color w:val="3F3F3F"/>
          <w:w w:val="85"/>
          <w:sz w:val="24"/>
          <w:szCs w:val="24"/>
        </w:rPr>
        <w:t>s</w:t>
      </w:r>
      <w:r w:rsidRPr="002B5AB6">
        <w:rPr>
          <w:w w:val="50"/>
          <w:sz w:val="24"/>
          <w:szCs w:val="24"/>
        </w:rPr>
        <w:t>.</w:t>
      </w:r>
      <w:r w:rsidRPr="002B5AB6">
        <w:rPr>
          <w:w w:val="41"/>
          <w:sz w:val="24"/>
          <w:szCs w:val="24"/>
        </w:rPr>
        <w:t>1</w:t>
      </w:r>
      <w:r w:rsidRPr="002B5AB6">
        <w:rPr>
          <w:color w:val="3F3F3F"/>
          <w:w w:val="83"/>
          <w:sz w:val="24"/>
          <w:szCs w:val="24"/>
        </w:rPr>
        <w:t>8</w:t>
      </w:r>
      <w:r w:rsidRPr="002B5AB6">
        <w:rPr>
          <w:color w:val="858585"/>
          <w:w w:val="105"/>
          <w:sz w:val="24"/>
          <w:szCs w:val="24"/>
        </w:rPr>
        <w:t>/</w:t>
      </w:r>
      <w:r w:rsidRPr="002B5AB6">
        <w:rPr>
          <w:w w:val="91"/>
          <w:sz w:val="24"/>
          <w:szCs w:val="24"/>
        </w:rPr>
        <w:t>0</w:t>
      </w:r>
      <w:r w:rsidRPr="002B5AB6">
        <w:rPr>
          <w:color w:val="3F3F3F"/>
          <w:w w:val="83"/>
          <w:sz w:val="24"/>
          <w:szCs w:val="24"/>
        </w:rPr>
        <w:t>8</w:t>
      </w:r>
      <w:r w:rsidRPr="002B5AB6">
        <w:rPr>
          <w:color w:val="858585"/>
          <w:w w:val="105"/>
          <w:sz w:val="24"/>
          <w:szCs w:val="24"/>
        </w:rPr>
        <w:t>/</w:t>
      </w:r>
      <w:r w:rsidRPr="002B5AB6">
        <w:rPr>
          <w:color w:val="3F3F3F"/>
          <w:w w:val="83"/>
          <w:sz w:val="24"/>
          <w:szCs w:val="24"/>
        </w:rPr>
        <w:t>2</w:t>
      </w:r>
      <w:r w:rsidRPr="002B5AB6">
        <w:rPr>
          <w:w w:val="102"/>
          <w:sz w:val="24"/>
          <w:szCs w:val="24"/>
        </w:rPr>
        <w:t>000</w:t>
      </w:r>
      <w:r w:rsidRPr="002B5AB6">
        <w:rPr>
          <w:color w:val="3F3F3F"/>
          <w:w w:val="66"/>
          <w:sz w:val="24"/>
          <w:szCs w:val="24"/>
        </w:rPr>
        <w:t>,</w:t>
      </w:r>
      <w:r w:rsidRPr="002B5AB6">
        <w:rPr>
          <w:color w:val="3F3F3F"/>
          <w:sz w:val="24"/>
          <w:szCs w:val="24"/>
        </w:rPr>
        <w:t xml:space="preserve">  </w:t>
      </w:r>
      <w:r w:rsidRPr="002B5AB6">
        <w:rPr>
          <w:color w:val="3F3F3F"/>
          <w:spacing w:val="16"/>
          <w:sz w:val="24"/>
          <w:szCs w:val="24"/>
        </w:rPr>
        <w:t xml:space="preserve"> </w:t>
      </w:r>
      <w:r w:rsidRPr="002B5AB6">
        <w:rPr>
          <w:rFonts w:eastAsia="Arial"/>
          <w:w w:val="90"/>
          <w:sz w:val="24"/>
          <w:szCs w:val="24"/>
        </w:rPr>
        <w:t>n</w:t>
      </w:r>
      <w:r w:rsidRPr="002B5AB6">
        <w:rPr>
          <w:rFonts w:eastAsia="Arial"/>
          <w:color w:val="3F3F3F"/>
          <w:w w:val="66"/>
          <w:sz w:val="24"/>
          <w:szCs w:val="24"/>
        </w:rPr>
        <w:t>.</w:t>
      </w:r>
      <w:r w:rsidRPr="002B5AB6">
        <w:rPr>
          <w:rFonts w:eastAsia="Arial"/>
          <w:color w:val="3F3F3F"/>
          <w:spacing w:val="19"/>
          <w:sz w:val="24"/>
          <w:szCs w:val="24"/>
        </w:rPr>
        <w:t xml:space="preserve"> </w:t>
      </w:r>
      <w:r w:rsidRPr="002B5AB6">
        <w:rPr>
          <w:color w:val="3F3F3F"/>
          <w:sz w:val="24"/>
          <w:szCs w:val="24"/>
        </w:rPr>
        <w:t>2</w:t>
      </w:r>
      <w:r w:rsidRPr="002B5AB6">
        <w:rPr>
          <w:sz w:val="24"/>
          <w:szCs w:val="24"/>
        </w:rPr>
        <w:t>6</w:t>
      </w:r>
      <w:r w:rsidRPr="002B5AB6">
        <w:rPr>
          <w:color w:val="3F3F3F"/>
          <w:sz w:val="24"/>
          <w:szCs w:val="24"/>
        </w:rPr>
        <w:t>7.</w:t>
      </w:r>
    </w:p>
    <w:p w:rsidR="003B48B1" w:rsidRPr="006C63ED" w:rsidRDefault="003B48B1" w:rsidP="003B48B1">
      <w:pPr>
        <w:spacing w:line="252" w:lineRule="auto"/>
        <w:ind w:left="178" w:right="62"/>
        <w:jc w:val="both"/>
        <w:rPr>
          <w:rFonts w:ascii="Arial" w:hAnsi="Arial" w:cs="Arial"/>
          <w:color w:val="3F3F3F"/>
          <w:sz w:val="24"/>
          <w:szCs w:val="24"/>
        </w:rPr>
      </w:pPr>
    </w:p>
    <w:p w:rsidR="003B48B1" w:rsidRPr="006C63ED" w:rsidRDefault="003B48B1" w:rsidP="003B48B1">
      <w:pPr>
        <w:spacing w:line="252" w:lineRule="auto"/>
        <w:ind w:left="178" w:right="62"/>
        <w:jc w:val="both"/>
        <w:rPr>
          <w:rFonts w:ascii="Arial" w:hAnsi="Arial" w:cs="Arial"/>
          <w:color w:val="3F3F3F"/>
          <w:sz w:val="24"/>
          <w:szCs w:val="24"/>
        </w:rPr>
      </w:pPr>
    </w:p>
    <w:p w:rsidR="000857DA" w:rsidRDefault="000857DA"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154EBB" w:rsidRDefault="00154EBB" w:rsidP="000857DA">
      <w:pPr>
        <w:spacing w:line="252" w:lineRule="auto"/>
        <w:ind w:left="178" w:right="62"/>
        <w:jc w:val="both"/>
        <w:rPr>
          <w:rFonts w:ascii="Arial" w:hAnsi="Arial" w:cs="Arial"/>
          <w:color w:val="3F3F3F"/>
          <w:sz w:val="24"/>
          <w:szCs w:val="24"/>
        </w:rPr>
      </w:pPr>
    </w:p>
    <w:p w:rsidR="003B48B1" w:rsidRDefault="003B48B1" w:rsidP="000857DA">
      <w:pPr>
        <w:spacing w:line="252" w:lineRule="auto"/>
        <w:ind w:left="178" w:right="62"/>
        <w:jc w:val="both"/>
        <w:rPr>
          <w:rFonts w:ascii="Arial" w:hAnsi="Arial" w:cs="Arial"/>
          <w:color w:val="3F3F3F"/>
          <w:sz w:val="24"/>
          <w:szCs w:val="24"/>
        </w:rPr>
      </w:pPr>
    </w:p>
    <w:p w:rsidR="000857DA" w:rsidRDefault="000857DA" w:rsidP="000857DA">
      <w:pPr>
        <w:spacing w:line="252" w:lineRule="auto"/>
        <w:ind w:left="178" w:right="62"/>
        <w:jc w:val="both"/>
        <w:rPr>
          <w:rFonts w:ascii="Arial" w:hAnsi="Arial" w:cs="Arial"/>
          <w:color w:val="3F3F3F"/>
          <w:sz w:val="24"/>
          <w:szCs w:val="24"/>
        </w:rPr>
      </w:pPr>
    </w:p>
    <w:p w:rsidR="00A40454" w:rsidRDefault="00A40454" w:rsidP="000857DA">
      <w:pPr>
        <w:spacing w:line="252" w:lineRule="auto"/>
        <w:ind w:left="178" w:right="62"/>
        <w:jc w:val="both"/>
        <w:rPr>
          <w:rFonts w:ascii="Arial" w:hAnsi="Arial" w:cs="Arial"/>
          <w:color w:val="3F3F3F"/>
          <w:sz w:val="24"/>
          <w:szCs w:val="24"/>
        </w:rPr>
      </w:pPr>
    </w:p>
    <w:p w:rsidR="00A40454" w:rsidRDefault="00A40454" w:rsidP="000857DA">
      <w:pPr>
        <w:spacing w:line="252" w:lineRule="auto"/>
        <w:ind w:left="178" w:right="62"/>
        <w:jc w:val="both"/>
        <w:rPr>
          <w:rFonts w:ascii="Arial" w:hAnsi="Arial" w:cs="Arial"/>
          <w:color w:val="3F3F3F"/>
          <w:sz w:val="24"/>
          <w:szCs w:val="24"/>
        </w:rPr>
      </w:pPr>
    </w:p>
    <w:p w:rsidR="008B1E5F" w:rsidRPr="000857DA" w:rsidRDefault="00452F27" w:rsidP="00452F27">
      <w:pPr>
        <w:pStyle w:val="Titolo1"/>
        <w:tabs>
          <w:tab w:val="clear" w:pos="2552"/>
          <w:tab w:val="clear" w:pos="6946"/>
        </w:tabs>
        <w:rPr>
          <w:rFonts w:ascii="Arial" w:hAnsi="Arial" w:cs="Arial"/>
          <w:color w:val="FF0000"/>
          <w:szCs w:val="24"/>
        </w:rPr>
      </w:pPr>
      <w:r w:rsidRPr="000857DA">
        <w:rPr>
          <w:rFonts w:ascii="Arial" w:hAnsi="Arial" w:cs="Arial"/>
          <w:szCs w:val="24"/>
        </w:rPr>
        <w:lastRenderedPageBreak/>
        <w:t>L</w:t>
      </w:r>
      <w:r w:rsidR="00DD3C52" w:rsidRPr="000857DA">
        <w:rPr>
          <w:rFonts w:ascii="Arial" w:hAnsi="Arial" w:cs="Arial"/>
          <w:szCs w:val="24"/>
        </w:rPr>
        <w:t xml:space="preserve">etto, confermato e sottoscritto     </w:t>
      </w:r>
    </w:p>
    <w:p w:rsidR="00452F27" w:rsidRPr="0095650F" w:rsidRDefault="008B1E5F" w:rsidP="00452F27">
      <w:pPr>
        <w:pStyle w:val="Titolo1"/>
        <w:tabs>
          <w:tab w:val="clear" w:pos="2552"/>
          <w:tab w:val="clear" w:pos="6946"/>
        </w:tabs>
        <w:rPr>
          <w:rFonts w:ascii="Arial" w:hAnsi="Arial" w:cs="Arial"/>
          <w:szCs w:val="24"/>
        </w:rPr>
      </w:pPr>
      <w:r>
        <w:rPr>
          <w:rFonts w:ascii="Arial" w:hAnsi="Arial" w:cs="Arial"/>
          <w:szCs w:val="24"/>
        </w:rPr>
        <w:t xml:space="preserve">  </w:t>
      </w:r>
      <w:r w:rsidR="00DD3C52" w:rsidRPr="0095650F">
        <w:rPr>
          <w:rFonts w:ascii="Arial" w:hAnsi="Arial" w:cs="Arial"/>
          <w:szCs w:val="24"/>
        </w:rPr>
        <w:t xml:space="preserve">      </w:t>
      </w:r>
      <w:r>
        <w:rPr>
          <w:rFonts w:ascii="Arial" w:hAnsi="Arial" w:cs="Arial"/>
          <w:szCs w:val="24"/>
        </w:rPr>
        <w:t xml:space="preserve">                       </w:t>
      </w:r>
      <w:r w:rsidR="00DD3C52" w:rsidRPr="0095650F">
        <w:rPr>
          <w:rFonts w:ascii="Arial" w:hAnsi="Arial" w:cs="Arial"/>
          <w:szCs w:val="24"/>
        </w:rPr>
        <w:t xml:space="preserve">               </w:t>
      </w:r>
      <w:r>
        <w:rPr>
          <w:rFonts w:ascii="Arial" w:hAnsi="Arial" w:cs="Arial"/>
          <w:szCs w:val="24"/>
        </w:rPr>
        <w:t xml:space="preserve">                                                                </w:t>
      </w:r>
      <w:r w:rsidR="00DD3C52" w:rsidRPr="0095650F">
        <w:rPr>
          <w:rFonts w:ascii="Arial" w:hAnsi="Arial" w:cs="Arial"/>
          <w:szCs w:val="24"/>
        </w:rPr>
        <w:t xml:space="preserve">   </w:t>
      </w:r>
      <w:r w:rsidR="00452F27" w:rsidRPr="0095650F">
        <w:rPr>
          <w:rFonts w:ascii="Arial" w:hAnsi="Arial" w:cs="Arial"/>
          <w:szCs w:val="24"/>
        </w:rPr>
        <w:t>IL SINDACO</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z w:val="24"/>
          <w:szCs w:val="24"/>
        </w:rPr>
        <w:t xml:space="preserve"> IL SEGRETARIO COMUNALE</w:t>
      </w:r>
      <w:r w:rsidRPr="0095650F">
        <w:rPr>
          <w:rFonts w:ascii="Arial" w:hAnsi="Arial" w:cs="Arial"/>
          <w:sz w:val="24"/>
          <w:szCs w:val="24"/>
        </w:rPr>
        <w:tab/>
        <w:t xml:space="preserve">      </w:t>
      </w:r>
      <w:r w:rsidR="00CD282A">
        <w:rPr>
          <w:rFonts w:ascii="Arial" w:hAnsi="Arial" w:cs="Arial"/>
          <w:sz w:val="24"/>
          <w:szCs w:val="24"/>
        </w:rPr>
        <w:t xml:space="preserve">   </w:t>
      </w:r>
      <w:r w:rsidR="009B0334">
        <w:rPr>
          <w:rFonts w:ascii="Arial" w:hAnsi="Arial" w:cs="Arial"/>
          <w:sz w:val="24"/>
          <w:szCs w:val="24"/>
        </w:rPr>
        <w:t xml:space="preserve">  </w:t>
      </w:r>
      <w:r w:rsidR="00CD282A">
        <w:rPr>
          <w:rFonts w:ascii="Arial" w:hAnsi="Arial" w:cs="Arial"/>
          <w:sz w:val="24"/>
          <w:szCs w:val="24"/>
        </w:rPr>
        <w:t xml:space="preserve">F.TO </w:t>
      </w:r>
      <w:r w:rsidR="00EA37BC">
        <w:rPr>
          <w:rFonts w:ascii="Arial" w:hAnsi="Arial" w:cs="Arial"/>
          <w:sz w:val="24"/>
          <w:szCs w:val="24"/>
        </w:rPr>
        <w:t xml:space="preserve">Antonio MERCURI </w:t>
      </w:r>
      <w:r w:rsidRPr="0095650F">
        <w:rPr>
          <w:rFonts w:ascii="Arial" w:hAnsi="Arial" w:cs="Arial"/>
          <w:sz w:val="24"/>
          <w:szCs w:val="24"/>
        </w:rPr>
        <w:t xml:space="preserve">                      </w:t>
      </w:r>
    </w:p>
    <w:p w:rsidR="00452F27" w:rsidRPr="0095650F" w:rsidRDefault="00DE5340" w:rsidP="00452F27">
      <w:pPr>
        <w:pStyle w:val="Titolo1"/>
        <w:tabs>
          <w:tab w:val="clear" w:pos="453"/>
          <w:tab w:val="clear" w:pos="2552"/>
          <w:tab w:val="clear" w:pos="6946"/>
          <w:tab w:val="clear" w:pos="7597"/>
          <w:tab w:val="left" w:pos="142"/>
        </w:tabs>
        <w:rPr>
          <w:rFonts w:ascii="Arial" w:hAnsi="Arial" w:cs="Arial"/>
          <w:szCs w:val="24"/>
        </w:rPr>
      </w:pPr>
      <w:r>
        <w:rPr>
          <w:rFonts w:ascii="Arial" w:hAnsi="Arial" w:cs="Arial"/>
          <w:szCs w:val="24"/>
        </w:rPr>
        <w:t xml:space="preserve"> </w:t>
      </w:r>
      <w:r w:rsidR="00CD282A">
        <w:rPr>
          <w:rFonts w:ascii="Arial" w:hAnsi="Arial" w:cs="Arial"/>
          <w:szCs w:val="24"/>
        </w:rPr>
        <w:t>F.TO</w:t>
      </w:r>
      <w:r w:rsidR="00B54410" w:rsidRPr="0095650F">
        <w:rPr>
          <w:rFonts w:ascii="Arial" w:hAnsi="Arial" w:cs="Arial"/>
          <w:szCs w:val="24"/>
        </w:rPr>
        <w:t xml:space="preserve"> </w:t>
      </w:r>
      <w:r w:rsidR="00452F27" w:rsidRPr="0095650F">
        <w:rPr>
          <w:rFonts w:ascii="Arial" w:hAnsi="Arial" w:cs="Arial"/>
          <w:szCs w:val="24"/>
        </w:rPr>
        <w:t xml:space="preserve"> Dr.</w:t>
      </w:r>
      <w:r w:rsidR="00A37A04">
        <w:rPr>
          <w:rFonts w:ascii="Arial" w:hAnsi="Arial" w:cs="Arial"/>
          <w:szCs w:val="24"/>
        </w:rPr>
        <w:t xml:space="preserve"> </w:t>
      </w:r>
      <w:r w:rsidR="00452F27" w:rsidRPr="0095650F">
        <w:rPr>
          <w:rFonts w:ascii="Arial" w:hAnsi="Arial" w:cs="Arial"/>
          <w:szCs w:val="24"/>
        </w:rPr>
        <w:t xml:space="preserve">Cesidio FALCONE                                                                      </w:t>
      </w:r>
    </w:p>
    <w:p w:rsidR="00452F27" w:rsidRPr="0095650F" w:rsidRDefault="00452F27" w:rsidP="00452F27">
      <w:pPr>
        <w:rPr>
          <w:rFonts w:ascii="Arial" w:hAnsi="Arial" w:cs="Arial"/>
          <w:snapToGrid w:val="0"/>
          <w:sz w:val="24"/>
          <w:szCs w:val="24"/>
          <w:u w:val="double"/>
        </w:rPr>
      </w:pPr>
      <w:r w:rsidRPr="0095650F">
        <w:rPr>
          <w:rFonts w:ascii="Arial" w:hAnsi="Arial" w:cs="Arial"/>
          <w:snapToGrid w:val="0"/>
          <w:sz w:val="24"/>
          <w:szCs w:val="24"/>
          <w:u w:val="double"/>
        </w:rPr>
        <w:t>------------------------------------------------------------------------------------------------------------------------</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r>
      <w:r w:rsidRPr="0095650F">
        <w:rPr>
          <w:rFonts w:ascii="Arial" w:hAnsi="Arial" w:cs="Arial"/>
          <w:snapToGrid w:val="0"/>
          <w:sz w:val="24"/>
          <w:szCs w:val="24"/>
        </w:rPr>
        <w:tab/>
      </w:r>
      <w:r w:rsidRPr="0095650F">
        <w:rPr>
          <w:rFonts w:ascii="Arial" w:hAnsi="Arial" w:cs="Arial"/>
          <w:snapToGrid w:val="0"/>
          <w:sz w:val="24"/>
          <w:szCs w:val="24"/>
        </w:rPr>
        <w:tab/>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Si attesta che copia della </w:t>
      </w:r>
      <w:proofErr w:type="spellStart"/>
      <w:r w:rsidRPr="0095650F">
        <w:rPr>
          <w:rFonts w:ascii="Arial" w:hAnsi="Arial" w:cs="Arial"/>
          <w:snapToGrid w:val="0"/>
          <w:sz w:val="24"/>
          <w:szCs w:val="24"/>
        </w:rPr>
        <w:t>suestesa</w:t>
      </w:r>
      <w:proofErr w:type="spellEnd"/>
      <w:r w:rsidRPr="0095650F">
        <w:rPr>
          <w:rFonts w:ascii="Arial" w:hAnsi="Arial" w:cs="Arial"/>
          <w:snapToGrid w:val="0"/>
          <w:sz w:val="24"/>
          <w:szCs w:val="24"/>
        </w:rPr>
        <w:t xml:space="preserve"> deliberazione viene pubblicata all’Albo Pretorio Informatico di questo Comune sul sito istituzionale www.comune.bisegna.aq.it per  15 giorni consecutivi a partire dal </w:t>
      </w:r>
      <w:r w:rsidR="00BA3107" w:rsidRPr="0095650F">
        <w:rPr>
          <w:rFonts w:ascii="Arial" w:hAnsi="Arial" w:cs="Arial"/>
          <w:b/>
          <w:snapToGrid w:val="0"/>
          <w:sz w:val="24"/>
          <w:szCs w:val="24"/>
        </w:rPr>
        <w:t xml:space="preserve"> </w:t>
      </w:r>
      <w:r w:rsidR="003B48B1">
        <w:rPr>
          <w:rFonts w:ascii="Arial" w:hAnsi="Arial" w:cs="Arial"/>
          <w:b/>
          <w:snapToGrid w:val="0"/>
          <w:sz w:val="24"/>
          <w:szCs w:val="24"/>
        </w:rPr>
        <w:t>09</w:t>
      </w:r>
      <w:r w:rsidR="002F246A">
        <w:rPr>
          <w:rFonts w:ascii="Arial" w:hAnsi="Arial" w:cs="Arial"/>
          <w:b/>
          <w:snapToGrid w:val="0"/>
          <w:sz w:val="24"/>
          <w:szCs w:val="24"/>
        </w:rPr>
        <w:t>/</w:t>
      </w:r>
      <w:r w:rsidR="003B48B1">
        <w:rPr>
          <w:rFonts w:ascii="Arial" w:hAnsi="Arial" w:cs="Arial"/>
          <w:b/>
          <w:snapToGrid w:val="0"/>
          <w:sz w:val="24"/>
          <w:szCs w:val="24"/>
        </w:rPr>
        <w:t>10</w:t>
      </w:r>
      <w:r w:rsidR="002F246A">
        <w:rPr>
          <w:rFonts w:ascii="Arial" w:hAnsi="Arial" w:cs="Arial"/>
          <w:b/>
          <w:snapToGrid w:val="0"/>
          <w:sz w:val="24"/>
          <w:szCs w:val="24"/>
        </w:rPr>
        <w:t>/20</w:t>
      </w:r>
      <w:r w:rsidR="00506DC2">
        <w:rPr>
          <w:rFonts w:ascii="Arial" w:hAnsi="Arial" w:cs="Arial"/>
          <w:b/>
          <w:snapToGrid w:val="0"/>
          <w:sz w:val="24"/>
          <w:szCs w:val="24"/>
        </w:rPr>
        <w:t>20</w:t>
      </w:r>
      <w:r w:rsidRPr="0095650F">
        <w:rPr>
          <w:rFonts w:ascii="Arial" w:hAnsi="Arial" w:cs="Arial"/>
          <w:snapToGrid w:val="0"/>
          <w:sz w:val="24"/>
          <w:szCs w:val="24"/>
        </w:rPr>
        <w:t xml:space="preserve">., ai sensi dell’art.124, comma 1, del </w:t>
      </w:r>
      <w:proofErr w:type="spellStart"/>
      <w:r w:rsidRPr="0095650F">
        <w:rPr>
          <w:rFonts w:ascii="Arial" w:hAnsi="Arial" w:cs="Arial"/>
          <w:snapToGrid w:val="0"/>
          <w:sz w:val="24"/>
          <w:szCs w:val="24"/>
        </w:rPr>
        <w:t>D.Lgs.</w:t>
      </w:r>
      <w:proofErr w:type="spellEnd"/>
      <w:r w:rsidRPr="0095650F">
        <w:rPr>
          <w:rFonts w:ascii="Arial" w:hAnsi="Arial" w:cs="Arial"/>
          <w:snapToGrid w:val="0"/>
          <w:sz w:val="24"/>
          <w:szCs w:val="24"/>
        </w:rPr>
        <w:t xml:space="preserve"> n.267/2000 ed art.32, comma 1, della L.n.69/2009.</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EA37BC"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snapToGrid w:val="0"/>
          <w:sz w:val="24"/>
          <w:szCs w:val="24"/>
        </w:rPr>
        <w:t>Bisegna,</w:t>
      </w:r>
      <w:r w:rsidR="00DD3C52" w:rsidRPr="00EA37BC">
        <w:rPr>
          <w:rFonts w:ascii="Arial" w:hAnsi="Arial" w:cs="Arial"/>
          <w:b/>
          <w:snapToGrid w:val="0"/>
          <w:sz w:val="24"/>
          <w:szCs w:val="24"/>
        </w:rPr>
        <w:t xml:space="preserve"> </w:t>
      </w:r>
      <w:r w:rsidR="003B48B1">
        <w:rPr>
          <w:rFonts w:ascii="Arial" w:hAnsi="Arial" w:cs="Arial"/>
          <w:b/>
          <w:snapToGrid w:val="0"/>
          <w:sz w:val="24"/>
          <w:szCs w:val="24"/>
        </w:rPr>
        <w:t>09/10/2020</w:t>
      </w:r>
    </w:p>
    <w:p w:rsidR="00452F27" w:rsidRPr="00EA37BC" w:rsidRDefault="00452F27" w:rsidP="00452F27">
      <w:pPr>
        <w:tabs>
          <w:tab w:val="left" w:pos="453"/>
          <w:tab w:val="left" w:pos="6237"/>
        </w:tabs>
        <w:jc w:val="both"/>
        <w:rPr>
          <w:rFonts w:ascii="Arial" w:hAnsi="Arial" w:cs="Arial"/>
          <w:b/>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 xml:space="preserve">ILSEGRETARIO COMUNALE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CD282A">
        <w:rPr>
          <w:rFonts w:ascii="Arial" w:hAnsi="Arial" w:cs="Arial"/>
          <w:snapToGrid w:val="0"/>
          <w:sz w:val="24"/>
          <w:szCs w:val="24"/>
        </w:rPr>
        <w:t>f.TO</w:t>
      </w: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________________________________________________________________________</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Il sottoscritto Segretario Comunale, visti gli atti d’ufficio</w:t>
      </w:r>
    </w:p>
    <w:p w:rsidR="00452F27" w:rsidRPr="0095650F" w:rsidRDefault="00452F27" w:rsidP="00452F27">
      <w:pPr>
        <w:tabs>
          <w:tab w:val="left" w:pos="453"/>
          <w:tab w:val="left" w:pos="6237"/>
        </w:tabs>
        <w:jc w:val="both"/>
        <w:rPr>
          <w:rFonts w:ascii="Arial" w:hAnsi="Arial" w:cs="Arial"/>
          <w:b/>
          <w:snapToGrid w:val="0"/>
          <w:sz w:val="24"/>
          <w:szCs w:val="24"/>
        </w:rPr>
      </w:pPr>
    </w:p>
    <w:p w:rsidR="00452F27" w:rsidRPr="0095650F"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b/>
          <w:snapToGrid w:val="0"/>
          <w:sz w:val="24"/>
          <w:szCs w:val="24"/>
        </w:rPr>
        <w:t>ATTESTA</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che la presente deliberazione</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DD3C52" w:rsidP="00452F27">
      <w:pPr>
        <w:numPr>
          <w:ilvl w:val="0"/>
          <w:numId w:val="1"/>
        </w:numPr>
        <w:tabs>
          <w:tab w:val="left" w:pos="453"/>
          <w:tab w:val="left" w:pos="6237"/>
        </w:tabs>
        <w:jc w:val="both"/>
        <w:rPr>
          <w:rFonts w:ascii="Arial" w:hAnsi="Arial" w:cs="Arial"/>
          <w:b/>
          <w:snapToGrid w:val="0"/>
          <w:sz w:val="24"/>
          <w:szCs w:val="24"/>
        </w:rPr>
      </w:pPr>
      <w:r w:rsidRPr="0095650F">
        <w:rPr>
          <w:rFonts w:ascii="Arial" w:hAnsi="Arial" w:cs="Arial"/>
          <w:snapToGrid w:val="0"/>
          <w:sz w:val="24"/>
          <w:szCs w:val="24"/>
        </w:rPr>
        <w:t xml:space="preserve"> </w:t>
      </w:r>
      <w:r w:rsidR="00452F27" w:rsidRPr="0095650F">
        <w:rPr>
          <w:rFonts w:ascii="Arial" w:hAnsi="Arial" w:cs="Arial"/>
          <w:snapToGrid w:val="0"/>
          <w:sz w:val="24"/>
          <w:szCs w:val="24"/>
        </w:rPr>
        <w:t>è stata dichiarata immediatamente eseguibile il giorno</w:t>
      </w:r>
      <w:r w:rsidR="0094145E" w:rsidRPr="0095650F">
        <w:rPr>
          <w:rFonts w:ascii="Arial" w:hAnsi="Arial" w:cs="Arial"/>
          <w:snapToGrid w:val="0"/>
          <w:sz w:val="24"/>
          <w:szCs w:val="24"/>
        </w:rPr>
        <w:t xml:space="preserve"> </w:t>
      </w:r>
      <w:r w:rsidR="00BE78E7">
        <w:rPr>
          <w:rFonts w:ascii="Arial" w:hAnsi="Arial" w:cs="Arial"/>
          <w:snapToGrid w:val="0"/>
          <w:sz w:val="24"/>
          <w:szCs w:val="24"/>
        </w:rPr>
        <w:t xml:space="preserve"> </w:t>
      </w:r>
      <w:r w:rsidR="003B48B1" w:rsidRPr="00075F4E">
        <w:rPr>
          <w:rFonts w:ascii="Arial" w:hAnsi="Arial" w:cs="Arial"/>
          <w:b/>
          <w:snapToGrid w:val="0"/>
          <w:sz w:val="24"/>
          <w:szCs w:val="24"/>
        </w:rPr>
        <w:t>01</w:t>
      </w:r>
      <w:r w:rsidR="00506DC2" w:rsidRPr="00506DC2">
        <w:rPr>
          <w:rFonts w:ascii="Arial" w:hAnsi="Arial" w:cs="Arial"/>
          <w:b/>
          <w:snapToGrid w:val="0"/>
          <w:sz w:val="24"/>
          <w:szCs w:val="24"/>
        </w:rPr>
        <w:t>/1</w:t>
      </w:r>
      <w:r w:rsidR="003B48B1">
        <w:rPr>
          <w:rFonts w:ascii="Arial" w:hAnsi="Arial" w:cs="Arial"/>
          <w:b/>
          <w:snapToGrid w:val="0"/>
          <w:sz w:val="24"/>
          <w:szCs w:val="24"/>
        </w:rPr>
        <w:t>0</w:t>
      </w:r>
      <w:r w:rsidR="00506DC2" w:rsidRPr="00506DC2">
        <w:rPr>
          <w:rFonts w:ascii="Arial" w:hAnsi="Arial" w:cs="Arial"/>
          <w:b/>
          <w:snapToGrid w:val="0"/>
          <w:sz w:val="24"/>
          <w:szCs w:val="24"/>
        </w:rPr>
        <w:t>/20</w:t>
      </w:r>
      <w:r w:rsidR="003B48B1">
        <w:rPr>
          <w:rFonts w:ascii="Arial" w:hAnsi="Arial" w:cs="Arial"/>
          <w:b/>
          <w:snapToGrid w:val="0"/>
          <w:sz w:val="24"/>
          <w:szCs w:val="24"/>
        </w:rPr>
        <w:t>20</w:t>
      </w:r>
      <w:r w:rsidR="0094145E" w:rsidRPr="0095650F">
        <w:rPr>
          <w:rFonts w:ascii="Arial" w:hAnsi="Arial" w:cs="Arial"/>
          <w:snapToGrid w:val="0"/>
          <w:sz w:val="24"/>
          <w:szCs w:val="24"/>
        </w:rPr>
        <w:t xml:space="preserve"> </w:t>
      </w:r>
      <w:r w:rsidR="00452F27" w:rsidRPr="0095650F">
        <w:rPr>
          <w:rFonts w:ascii="Arial" w:hAnsi="Arial" w:cs="Arial"/>
          <w:snapToGrid w:val="0"/>
          <w:sz w:val="24"/>
          <w:szCs w:val="24"/>
        </w:rPr>
        <w:t xml:space="preserve"> </w:t>
      </w:r>
      <w:r w:rsidR="00D031DA" w:rsidRPr="0095650F">
        <w:rPr>
          <w:rFonts w:ascii="Arial" w:hAnsi="Arial" w:cs="Arial"/>
          <w:snapToGrid w:val="0"/>
          <w:sz w:val="24"/>
          <w:szCs w:val="24"/>
        </w:rPr>
        <w:t xml:space="preserve"> </w:t>
      </w:r>
      <w:r w:rsidR="00452F27" w:rsidRPr="0095650F">
        <w:rPr>
          <w:rFonts w:ascii="Arial" w:hAnsi="Arial" w:cs="Arial"/>
          <w:b/>
          <w:snapToGrid w:val="0"/>
          <w:sz w:val="24"/>
          <w:szCs w:val="24"/>
        </w:rPr>
        <w:t xml:space="preserve"> </w:t>
      </w:r>
    </w:p>
    <w:p w:rsidR="00452F27" w:rsidRPr="0095650F" w:rsidRDefault="00DD3C52" w:rsidP="00AE3D92">
      <w:pPr>
        <w:tabs>
          <w:tab w:val="left" w:pos="453"/>
          <w:tab w:val="left" w:pos="6237"/>
        </w:tabs>
        <w:ind w:left="720"/>
        <w:jc w:val="both"/>
        <w:rPr>
          <w:rFonts w:ascii="Arial" w:hAnsi="Arial" w:cs="Arial"/>
          <w:snapToGrid w:val="0"/>
          <w:sz w:val="24"/>
          <w:szCs w:val="24"/>
        </w:rPr>
      </w:pPr>
      <w:r w:rsidRPr="0095650F">
        <w:rPr>
          <w:rFonts w:ascii="Arial" w:hAnsi="Arial" w:cs="Arial"/>
          <w:snapToGrid w:val="0"/>
          <w:sz w:val="24"/>
          <w:szCs w:val="24"/>
        </w:rPr>
        <w:t>(</w:t>
      </w:r>
      <w:r w:rsidR="00452F27" w:rsidRPr="0095650F">
        <w:rPr>
          <w:rFonts w:ascii="Arial" w:hAnsi="Arial" w:cs="Arial"/>
          <w:snapToGrid w:val="0"/>
          <w:sz w:val="24"/>
          <w:szCs w:val="24"/>
        </w:rPr>
        <w:t xml:space="preserve">art.134, co.4 </w:t>
      </w:r>
      <w:proofErr w:type="spellStart"/>
      <w:r w:rsidR="00452F27" w:rsidRPr="0095650F">
        <w:rPr>
          <w:rFonts w:ascii="Arial" w:hAnsi="Arial" w:cs="Arial"/>
          <w:snapToGrid w:val="0"/>
          <w:sz w:val="24"/>
          <w:szCs w:val="24"/>
        </w:rPr>
        <w:t>D.Lgs.</w:t>
      </w:r>
      <w:proofErr w:type="spellEnd"/>
      <w:r w:rsidR="00452F27" w:rsidRPr="0095650F">
        <w:rPr>
          <w:rFonts w:ascii="Arial" w:hAnsi="Arial" w:cs="Arial"/>
          <w:snapToGrid w:val="0"/>
          <w:sz w:val="24"/>
          <w:szCs w:val="24"/>
        </w:rPr>
        <w:t xml:space="preserve"> 267/2000); </w:t>
      </w:r>
    </w:p>
    <w:p w:rsidR="00452F27" w:rsidRPr="0095650F" w:rsidRDefault="00DD3C52" w:rsidP="00DD3C52">
      <w:pPr>
        <w:numPr>
          <w:ilvl w:val="0"/>
          <w:numId w:val="1"/>
        </w:num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452F27" w:rsidRPr="0095650F">
        <w:rPr>
          <w:rFonts w:ascii="Arial" w:hAnsi="Arial" w:cs="Arial"/>
          <w:snapToGrid w:val="0"/>
          <w:sz w:val="24"/>
          <w:szCs w:val="24"/>
        </w:rPr>
        <w:t>è divenuta esecutiva il giorno_____________</w:t>
      </w:r>
      <w:r w:rsidRPr="0095650F">
        <w:rPr>
          <w:rFonts w:ascii="Arial" w:hAnsi="Arial" w:cs="Arial"/>
          <w:snapToGrid w:val="0"/>
          <w:sz w:val="24"/>
          <w:szCs w:val="24"/>
        </w:rPr>
        <w:t xml:space="preserve">_____, perché decorsi 10 giorni </w:t>
      </w:r>
      <w:r w:rsidR="00452F27" w:rsidRPr="0095650F">
        <w:rPr>
          <w:rFonts w:ascii="Arial" w:hAnsi="Arial" w:cs="Arial"/>
          <w:snapToGrid w:val="0"/>
          <w:sz w:val="24"/>
          <w:szCs w:val="24"/>
        </w:rPr>
        <w:t>consecutivi dalla pubblicazione (art.134, co.3 D.Lgs.267/2000).</w:t>
      </w:r>
    </w:p>
    <w:p w:rsidR="00DD3C52" w:rsidRPr="0095650F" w:rsidRDefault="00DD3C52"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Bisegna, </w:t>
      </w:r>
      <w:r w:rsidR="00F91BE3" w:rsidRPr="00F91BE3">
        <w:rPr>
          <w:rFonts w:ascii="Arial" w:hAnsi="Arial" w:cs="Arial"/>
          <w:b/>
          <w:snapToGrid w:val="0"/>
          <w:sz w:val="24"/>
          <w:szCs w:val="24"/>
        </w:rPr>
        <w:t>09</w:t>
      </w:r>
      <w:r w:rsidR="002F246A" w:rsidRPr="002F246A">
        <w:rPr>
          <w:rFonts w:ascii="Arial" w:hAnsi="Arial" w:cs="Arial"/>
          <w:b/>
          <w:snapToGrid w:val="0"/>
          <w:sz w:val="24"/>
          <w:szCs w:val="24"/>
        </w:rPr>
        <w:t>/</w:t>
      </w:r>
      <w:r w:rsidR="00F91BE3">
        <w:rPr>
          <w:rFonts w:ascii="Arial" w:hAnsi="Arial" w:cs="Arial"/>
          <w:b/>
          <w:snapToGrid w:val="0"/>
          <w:sz w:val="24"/>
          <w:szCs w:val="24"/>
        </w:rPr>
        <w:t>10</w:t>
      </w:r>
      <w:r w:rsidR="002F246A" w:rsidRPr="002F246A">
        <w:rPr>
          <w:rFonts w:ascii="Arial" w:hAnsi="Arial" w:cs="Arial"/>
          <w:b/>
          <w:snapToGrid w:val="0"/>
          <w:sz w:val="24"/>
          <w:szCs w:val="24"/>
        </w:rPr>
        <w:t>/20</w:t>
      </w:r>
      <w:r w:rsidR="00481E12">
        <w:rPr>
          <w:rFonts w:ascii="Arial" w:hAnsi="Arial" w:cs="Arial"/>
          <w:b/>
          <w:snapToGrid w:val="0"/>
          <w:sz w:val="24"/>
          <w:szCs w:val="24"/>
        </w:rPr>
        <w:t>20</w:t>
      </w:r>
      <w:r w:rsidRPr="0095650F">
        <w:rPr>
          <w:rFonts w:ascii="Arial" w:hAnsi="Arial" w:cs="Arial"/>
          <w:snapToGrid w:val="0"/>
          <w:sz w:val="24"/>
          <w:szCs w:val="24"/>
        </w:rPr>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ILSEGRETARIO COMUNALE</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CD282A">
        <w:rPr>
          <w:rFonts w:ascii="Arial" w:hAnsi="Arial" w:cs="Arial"/>
          <w:snapToGrid w:val="0"/>
          <w:sz w:val="24"/>
          <w:szCs w:val="24"/>
        </w:rPr>
        <w:t xml:space="preserve">F.TO  </w:t>
      </w:r>
      <w:r w:rsidRPr="0095650F">
        <w:rPr>
          <w:rFonts w:ascii="Arial" w:hAnsi="Arial" w:cs="Arial"/>
          <w:sz w:val="24"/>
          <w:szCs w:val="24"/>
        </w:rPr>
        <w:t xml:space="preserve">Dr.   Cesidio FALCONE                                                                      </w:t>
      </w:r>
    </w:p>
    <w:p w:rsidR="00DD3C52" w:rsidRPr="0095650F" w:rsidRDefault="00DD3C52" w:rsidP="00452F27">
      <w:pPr>
        <w:tabs>
          <w:tab w:val="left" w:pos="453"/>
          <w:tab w:val="left" w:pos="6237"/>
        </w:tabs>
        <w:jc w:val="both"/>
        <w:rPr>
          <w:rFonts w:ascii="Arial" w:hAnsi="Arial" w:cs="Arial"/>
          <w:sz w:val="24"/>
          <w:szCs w:val="24"/>
        </w:rPr>
      </w:pPr>
    </w:p>
    <w:p w:rsidR="00452F27" w:rsidRPr="0095650F"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b/>
          <w:snapToGrid w:val="0"/>
          <w:sz w:val="24"/>
          <w:szCs w:val="24"/>
        </w:rPr>
        <w:t>PARERE DI REGOLARITA’ TECNICA.</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Per quanto concerne la regolarità tecnica, ai sensi dell’art. 49 comma 1° del T.U.E.L. 267/2000, si esprime parere FAVOREVOLE.</w:t>
      </w:r>
    </w:p>
    <w:p w:rsidR="00452F27" w:rsidRPr="0095650F" w:rsidRDefault="00452F27" w:rsidP="00452F27">
      <w:pPr>
        <w:tabs>
          <w:tab w:val="left" w:pos="453"/>
          <w:tab w:val="left" w:pos="6237"/>
        </w:tabs>
        <w:jc w:val="right"/>
        <w:rPr>
          <w:rFonts w:ascii="Arial" w:hAnsi="Arial" w:cs="Arial"/>
          <w:sz w:val="24"/>
          <w:szCs w:val="24"/>
        </w:rPr>
      </w:pPr>
      <w:r w:rsidRPr="0095650F">
        <w:rPr>
          <w:rFonts w:ascii="Arial" w:hAnsi="Arial" w:cs="Arial"/>
          <w:snapToGrid w:val="0"/>
          <w:sz w:val="24"/>
          <w:szCs w:val="24"/>
        </w:rPr>
        <w:t xml:space="preserve"> </w:t>
      </w:r>
      <w:bookmarkStart w:id="4" w:name="Elenco5"/>
      <w:r w:rsidR="00CD282A">
        <w:rPr>
          <w:rFonts w:ascii="Arial" w:hAnsi="Arial" w:cs="Arial"/>
          <w:snapToGrid w:val="0"/>
          <w:sz w:val="24"/>
          <w:szCs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CD282A">
        <w:rPr>
          <w:rFonts w:ascii="Arial" w:hAnsi="Arial" w:cs="Arial"/>
          <w:snapToGrid w:val="0"/>
          <w:sz w:val="24"/>
          <w:szCs w:val="24"/>
        </w:rPr>
        <w:instrText xml:space="preserve"> FORMDROPDOWN </w:instrText>
      </w:r>
      <w:r w:rsidR="00CD282A">
        <w:rPr>
          <w:rFonts w:ascii="Arial" w:hAnsi="Arial" w:cs="Arial"/>
          <w:snapToGrid w:val="0"/>
          <w:sz w:val="24"/>
          <w:szCs w:val="24"/>
        </w:rPr>
      </w:r>
      <w:r w:rsidR="00CD282A">
        <w:rPr>
          <w:rFonts w:ascii="Arial" w:hAnsi="Arial" w:cs="Arial"/>
          <w:snapToGrid w:val="0"/>
          <w:sz w:val="24"/>
          <w:szCs w:val="24"/>
        </w:rPr>
        <w:fldChar w:fldCharType="end"/>
      </w:r>
      <w:bookmarkEnd w:id="4"/>
    </w:p>
    <w:p w:rsidR="00452F27" w:rsidRPr="0095650F" w:rsidRDefault="006C3FA4" w:rsidP="00452F27">
      <w:pPr>
        <w:tabs>
          <w:tab w:val="left" w:pos="453"/>
          <w:tab w:val="left" w:pos="6237"/>
        </w:tabs>
        <w:ind w:left="360"/>
        <w:rPr>
          <w:rFonts w:ascii="Arial" w:hAnsi="Arial" w:cs="Arial"/>
          <w:sz w:val="24"/>
          <w:szCs w:val="24"/>
        </w:rPr>
      </w:pPr>
      <w:r>
        <w:rPr>
          <w:rFonts w:ascii="Arial" w:hAnsi="Arial" w:cs="Arial"/>
          <w:sz w:val="24"/>
          <w:szCs w:val="24"/>
        </w:rPr>
        <w:t xml:space="preserve">                                                                                      </w:t>
      </w: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CD282A"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CD282A" w:rsidRDefault="006C3FA4" w:rsidP="00452F27">
      <w:pPr>
        <w:pBdr>
          <w:bottom w:val="single" w:sz="4" w:space="1" w:color="auto"/>
        </w:pBdr>
        <w:tabs>
          <w:tab w:val="left" w:pos="453"/>
          <w:tab w:val="left" w:pos="6237"/>
        </w:tabs>
        <w:jc w:val="both"/>
        <w:rPr>
          <w:rFonts w:ascii="Arial" w:hAnsi="Arial" w:cs="Arial"/>
          <w:b/>
          <w:snapToGrid w:val="0"/>
          <w:sz w:val="24"/>
        </w:rPr>
      </w:pPr>
      <w:r>
        <w:rPr>
          <w:rFonts w:ascii="Arial" w:hAnsi="Arial" w:cs="Arial"/>
          <w:b/>
          <w:snapToGrid w:val="0"/>
          <w:sz w:val="24"/>
        </w:rPr>
        <w:t xml:space="preserve">                                                                                         </w:t>
      </w:r>
      <w:r w:rsidR="00CD282A">
        <w:rPr>
          <w:rFonts w:ascii="Arial" w:hAnsi="Arial" w:cs="Arial"/>
          <w:b/>
          <w:snapToGrid w:val="0"/>
          <w:sz w:val="24"/>
        </w:rPr>
        <w:t>F.to</w:t>
      </w:r>
      <w:r>
        <w:rPr>
          <w:rFonts w:ascii="Arial" w:hAnsi="Arial" w:cs="Arial"/>
          <w:b/>
          <w:snapToGrid w:val="0"/>
          <w:sz w:val="24"/>
        </w:rPr>
        <w:t xml:space="preserve"> </w:t>
      </w:r>
      <w:r w:rsidR="00452F27" w:rsidRPr="006663A8">
        <w:rPr>
          <w:rFonts w:ascii="Arial" w:hAnsi="Arial" w:cs="Arial"/>
          <w:b/>
          <w:snapToGrid w:val="0"/>
          <w:sz w:val="24"/>
        </w:rPr>
        <w:t xml:space="preserve"> </w:t>
      </w:r>
      <w:r w:rsidRPr="0095650F">
        <w:rPr>
          <w:rFonts w:ascii="Arial" w:hAnsi="Arial" w:cs="Arial"/>
          <w:sz w:val="24"/>
          <w:szCs w:val="24"/>
        </w:rPr>
        <w:t xml:space="preserve">Dr. Cesidio FALCONE                                                                      </w:t>
      </w:r>
    </w:p>
    <w:p w:rsidR="00CD282A" w:rsidRPr="00CD282A" w:rsidRDefault="00CD282A" w:rsidP="00CD282A">
      <w:pPr>
        <w:rPr>
          <w:rFonts w:ascii="Arial" w:hAnsi="Arial" w:cs="Arial"/>
          <w:b/>
          <w:sz w:val="24"/>
        </w:rPr>
      </w:pPr>
      <w:r>
        <w:rPr>
          <w:rFonts w:ascii="Arial" w:hAnsi="Arial" w:cs="Arial"/>
          <w:sz w:val="24"/>
        </w:rPr>
        <w:t xml:space="preserve">E </w:t>
      </w:r>
      <w:r w:rsidRPr="00CD282A">
        <w:rPr>
          <w:rFonts w:ascii="Arial" w:hAnsi="Arial" w:cs="Arial"/>
          <w:b/>
          <w:sz w:val="24"/>
        </w:rPr>
        <w:t xml:space="preserve">COPIA CONFORME ALL’ORIGINALE </w:t>
      </w:r>
    </w:p>
    <w:p w:rsidR="00CD282A" w:rsidRDefault="00CD282A" w:rsidP="00CD282A">
      <w:pPr>
        <w:rPr>
          <w:rFonts w:ascii="Arial" w:hAnsi="Arial" w:cs="Arial"/>
          <w:sz w:val="24"/>
        </w:rPr>
      </w:pPr>
    </w:p>
    <w:p w:rsidR="00CD282A" w:rsidRPr="0095650F" w:rsidRDefault="00CD282A" w:rsidP="00CD282A">
      <w:pPr>
        <w:tabs>
          <w:tab w:val="left" w:pos="453"/>
          <w:tab w:val="left" w:pos="6237"/>
        </w:tabs>
        <w:jc w:val="both"/>
        <w:rPr>
          <w:rFonts w:ascii="Arial" w:hAnsi="Arial" w:cs="Arial"/>
          <w:snapToGrid w:val="0"/>
          <w:sz w:val="24"/>
          <w:szCs w:val="24"/>
        </w:rPr>
      </w:pPr>
      <w:r>
        <w:rPr>
          <w:rFonts w:ascii="Arial" w:hAnsi="Arial" w:cs="Arial"/>
          <w:sz w:val="24"/>
        </w:rPr>
        <w:tab/>
      </w:r>
      <w:r w:rsidRPr="0095650F">
        <w:rPr>
          <w:rFonts w:ascii="Arial" w:hAnsi="Arial" w:cs="Arial"/>
          <w:snapToGrid w:val="0"/>
          <w:sz w:val="24"/>
          <w:szCs w:val="24"/>
        </w:rPr>
        <w:t xml:space="preserve">Bisegna, </w:t>
      </w:r>
      <w:r w:rsidR="00F91BE3">
        <w:rPr>
          <w:rFonts w:ascii="Arial" w:hAnsi="Arial" w:cs="Arial"/>
          <w:b/>
          <w:snapToGrid w:val="0"/>
          <w:sz w:val="24"/>
          <w:szCs w:val="24"/>
        </w:rPr>
        <w:t>09/10</w:t>
      </w:r>
      <w:r w:rsidRPr="002F246A">
        <w:rPr>
          <w:rFonts w:ascii="Arial" w:hAnsi="Arial" w:cs="Arial"/>
          <w:b/>
          <w:snapToGrid w:val="0"/>
          <w:sz w:val="24"/>
          <w:szCs w:val="24"/>
        </w:rPr>
        <w:t>/20</w:t>
      </w:r>
      <w:r>
        <w:rPr>
          <w:rFonts w:ascii="Arial" w:hAnsi="Arial" w:cs="Arial"/>
          <w:b/>
          <w:snapToGrid w:val="0"/>
          <w:sz w:val="24"/>
          <w:szCs w:val="24"/>
        </w:rPr>
        <w:t>20</w:t>
      </w:r>
      <w:r w:rsidRPr="0095650F">
        <w:rPr>
          <w:rFonts w:ascii="Arial" w:hAnsi="Arial" w:cs="Arial"/>
          <w:snapToGrid w:val="0"/>
          <w:sz w:val="24"/>
          <w:szCs w:val="24"/>
        </w:rPr>
        <w:t xml:space="preserve">                                          </w:t>
      </w:r>
    </w:p>
    <w:p w:rsidR="00CD282A" w:rsidRPr="0095650F" w:rsidRDefault="00CD282A" w:rsidP="00CD282A">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ILSEGRETARIO COMUNALE</w:t>
      </w:r>
    </w:p>
    <w:p w:rsidR="00463D87" w:rsidRPr="00CD282A" w:rsidRDefault="00CD282A" w:rsidP="00CD282A">
      <w:pPr>
        <w:tabs>
          <w:tab w:val="left" w:pos="2383"/>
        </w:tabs>
        <w:rPr>
          <w:rFonts w:ascii="Arial" w:hAnsi="Arial" w:cs="Arial"/>
          <w:sz w:val="24"/>
        </w:rPr>
      </w:pPr>
      <w:r w:rsidRPr="0095650F">
        <w:rPr>
          <w:rFonts w:ascii="Arial" w:hAnsi="Arial" w:cs="Arial"/>
          <w:snapToGrid w:val="0"/>
          <w:sz w:val="24"/>
          <w:szCs w:val="24"/>
        </w:rPr>
        <w:t xml:space="preserve">                                                                                                </w:t>
      </w:r>
      <w:r>
        <w:rPr>
          <w:rFonts w:ascii="Arial" w:hAnsi="Arial" w:cs="Arial"/>
          <w:snapToGrid w:val="0"/>
          <w:sz w:val="24"/>
          <w:szCs w:val="24"/>
        </w:rPr>
        <w:t xml:space="preserve">    </w:t>
      </w:r>
      <w:r w:rsidRPr="0095650F">
        <w:rPr>
          <w:rFonts w:ascii="Arial" w:hAnsi="Arial" w:cs="Arial"/>
          <w:sz w:val="24"/>
          <w:szCs w:val="24"/>
        </w:rPr>
        <w:t xml:space="preserve">Dr.   Cesidio FALCONE                                                                      </w:t>
      </w:r>
    </w:p>
    <w:sectPr w:rsidR="00463D87" w:rsidRPr="00CD282A"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2EA71A3"/>
    <w:multiLevelType w:val="hybridMultilevel"/>
    <w:tmpl w:val="B83A419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6556593"/>
    <w:multiLevelType w:val="hybridMultilevel"/>
    <w:tmpl w:val="E5EC3F42"/>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215446ED"/>
    <w:multiLevelType w:val="hybridMultilevel"/>
    <w:tmpl w:val="D9D6A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F862B9"/>
    <w:multiLevelType w:val="hybridMultilevel"/>
    <w:tmpl w:val="477248E0"/>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5">
    <w:nsid w:val="23F404A8"/>
    <w:multiLevelType w:val="hybridMultilevel"/>
    <w:tmpl w:val="980A269E"/>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6">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DC5CB1"/>
    <w:multiLevelType w:val="hybridMultilevel"/>
    <w:tmpl w:val="87266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9">
    <w:nsid w:val="2A1C24C4"/>
    <w:multiLevelType w:val="hybridMultilevel"/>
    <w:tmpl w:val="D9D6A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6E3AC0"/>
    <w:multiLevelType w:val="hybridMultilevel"/>
    <w:tmpl w:val="429A9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28850EA"/>
    <w:multiLevelType w:val="hybridMultilevel"/>
    <w:tmpl w:val="C414AA36"/>
    <w:lvl w:ilvl="0" w:tplc="32E8579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C890B96"/>
    <w:multiLevelType w:val="hybridMultilevel"/>
    <w:tmpl w:val="52A4CEE6"/>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20">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21">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744F43F9"/>
    <w:multiLevelType w:val="hybridMultilevel"/>
    <w:tmpl w:val="F9028B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75B45314"/>
    <w:multiLevelType w:val="hybridMultilevel"/>
    <w:tmpl w:val="3AD67BC2"/>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25">
    <w:nsid w:val="78721155"/>
    <w:multiLevelType w:val="multilevel"/>
    <w:tmpl w:val="56FC9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6"/>
  </w:num>
  <w:num w:numId="4">
    <w:abstractNumId w:val="11"/>
  </w:num>
  <w:num w:numId="5">
    <w:abstractNumId w:val="26"/>
  </w:num>
  <w:num w:numId="6">
    <w:abstractNumId w:val="6"/>
  </w:num>
  <w:num w:numId="7">
    <w:abstractNumId w:val="0"/>
  </w:num>
  <w:num w:numId="8">
    <w:abstractNumId w:val="17"/>
  </w:num>
  <w:num w:numId="9">
    <w:abstractNumId w:val="13"/>
  </w:num>
  <w:num w:numId="10">
    <w:abstractNumId w:val="8"/>
  </w:num>
  <w:num w:numId="11">
    <w:abstractNumId w:val="14"/>
  </w:num>
  <w:num w:numId="12">
    <w:abstractNumId w:val="22"/>
  </w:num>
  <w:num w:numId="13">
    <w:abstractNumId w:val="21"/>
  </w:num>
  <w:num w:numId="14">
    <w:abstractNumId w:val="20"/>
  </w:num>
  <w:num w:numId="15">
    <w:abstractNumId w:val="18"/>
  </w:num>
  <w:num w:numId="16">
    <w:abstractNumId w:val="2"/>
  </w:num>
  <w:num w:numId="17">
    <w:abstractNumId w:val="24"/>
  </w:num>
  <w:num w:numId="18">
    <w:abstractNumId w:val="4"/>
  </w:num>
  <w:num w:numId="19">
    <w:abstractNumId w:val="5"/>
  </w:num>
  <w:num w:numId="20">
    <w:abstractNumId w:val="19"/>
  </w:num>
  <w:num w:numId="21">
    <w:abstractNumId w:val="23"/>
  </w:num>
  <w:num w:numId="22">
    <w:abstractNumId w:val="1"/>
  </w:num>
  <w:num w:numId="23">
    <w:abstractNumId w:val="3"/>
  </w:num>
  <w:num w:numId="24">
    <w:abstractNumId w:val="7"/>
  </w:num>
  <w:num w:numId="25">
    <w:abstractNumId w:val="10"/>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1296A"/>
    <w:rsid w:val="000406A6"/>
    <w:rsid w:val="00040FBC"/>
    <w:rsid w:val="00057816"/>
    <w:rsid w:val="00075F4E"/>
    <w:rsid w:val="000816D8"/>
    <w:rsid w:val="00082651"/>
    <w:rsid w:val="000857DA"/>
    <w:rsid w:val="000929D6"/>
    <w:rsid w:val="000E0037"/>
    <w:rsid w:val="000F2426"/>
    <w:rsid w:val="000F52F3"/>
    <w:rsid w:val="00107FFC"/>
    <w:rsid w:val="00126F17"/>
    <w:rsid w:val="001361C9"/>
    <w:rsid w:val="00144DA4"/>
    <w:rsid w:val="00154EBB"/>
    <w:rsid w:val="001967AF"/>
    <w:rsid w:val="001A44C1"/>
    <w:rsid w:val="001B7E9D"/>
    <w:rsid w:val="001E1956"/>
    <w:rsid w:val="001E3971"/>
    <w:rsid w:val="00212C8D"/>
    <w:rsid w:val="0022097C"/>
    <w:rsid w:val="00221786"/>
    <w:rsid w:val="00231D0B"/>
    <w:rsid w:val="002404CF"/>
    <w:rsid w:val="00253246"/>
    <w:rsid w:val="002615F3"/>
    <w:rsid w:val="00285BC1"/>
    <w:rsid w:val="002B760D"/>
    <w:rsid w:val="002C08E9"/>
    <w:rsid w:val="002D5830"/>
    <w:rsid w:val="002E4032"/>
    <w:rsid w:val="002F1F32"/>
    <w:rsid w:val="002F246A"/>
    <w:rsid w:val="002F27A4"/>
    <w:rsid w:val="003010C1"/>
    <w:rsid w:val="00312DEF"/>
    <w:rsid w:val="00333165"/>
    <w:rsid w:val="003565EB"/>
    <w:rsid w:val="00372495"/>
    <w:rsid w:val="0038658A"/>
    <w:rsid w:val="0038688D"/>
    <w:rsid w:val="003B48B1"/>
    <w:rsid w:val="003D6CED"/>
    <w:rsid w:val="003E67E9"/>
    <w:rsid w:val="003F1652"/>
    <w:rsid w:val="003F5F49"/>
    <w:rsid w:val="004171D0"/>
    <w:rsid w:val="00432C58"/>
    <w:rsid w:val="00452F27"/>
    <w:rsid w:val="0045407E"/>
    <w:rsid w:val="00463D87"/>
    <w:rsid w:val="0047439C"/>
    <w:rsid w:val="00481E12"/>
    <w:rsid w:val="00487431"/>
    <w:rsid w:val="004A6490"/>
    <w:rsid w:val="004B17DC"/>
    <w:rsid w:val="0050694F"/>
    <w:rsid w:val="00506DC2"/>
    <w:rsid w:val="00584CE9"/>
    <w:rsid w:val="005B661F"/>
    <w:rsid w:val="005C182B"/>
    <w:rsid w:val="005C1BC8"/>
    <w:rsid w:val="005D3EB0"/>
    <w:rsid w:val="005F4FCE"/>
    <w:rsid w:val="00606AF3"/>
    <w:rsid w:val="00622D0A"/>
    <w:rsid w:val="00636DB4"/>
    <w:rsid w:val="00640CDC"/>
    <w:rsid w:val="00660C1F"/>
    <w:rsid w:val="00666D37"/>
    <w:rsid w:val="0067007D"/>
    <w:rsid w:val="006C1CF7"/>
    <w:rsid w:val="006C3FA4"/>
    <w:rsid w:val="006C465B"/>
    <w:rsid w:val="006D1426"/>
    <w:rsid w:val="006D2394"/>
    <w:rsid w:val="006D46AB"/>
    <w:rsid w:val="00737574"/>
    <w:rsid w:val="00771858"/>
    <w:rsid w:val="007A268E"/>
    <w:rsid w:val="007C401B"/>
    <w:rsid w:val="007C60D0"/>
    <w:rsid w:val="007D220D"/>
    <w:rsid w:val="007D24F4"/>
    <w:rsid w:val="007E22D7"/>
    <w:rsid w:val="007E312B"/>
    <w:rsid w:val="007F1E36"/>
    <w:rsid w:val="0080189C"/>
    <w:rsid w:val="008151EE"/>
    <w:rsid w:val="00845465"/>
    <w:rsid w:val="008657ED"/>
    <w:rsid w:val="008741A0"/>
    <w:rsid w:val="008A08CE"/>
    <w:rsid w:val="008A631B"/>
    <w:rsid w:val="008B053B"/>
    <w:rsid w:val="008B1E5F"/>
    <w:rsid w:val="008E7F2E"/>
    <w:rsid w:val="00900553"/>
    <w:rsid w:val="009061CE"/>
    <w:rsid w:val="009078F5"/>
    <w:rsid w:val="00922297"/>
    <w:rsid w:val="00934694"/>
    <w:rsid w:val="00940487"/>
    <w:rsid w:val="0094145E"/>
    <w:rsid w:val="009435FD"/>
    <w:rsid w:val="00950DDF"/>
    <w:rsid w:val="0095650F"/>
    <w:rsid w:val="00956FB0"/>
    <w:rsid w:val="009609EF"/>
    <w:rsid w:val="0096260C"/>
    <w:rsid w:val="00976011"/>
    <w:rsid w:val="009825BE"/>
    <w:rsid w:val="00993D1D"/>
    <w:rsid w:val="00996A66"/>
    <w:rsid w:val="009A65BA"/>
    <w:rsid w:val="009B0334"/>
    <w:rsid w:val="009C6F1E"/>
    <w:rsid w:val="009E5B46"/>
    <w:rsid w:val="009E7A0F"/>
    <w:rsid w:val="009F154A"/>
    <w:rsid w:val="00A077CF"/>
    <w:rsid w:val="00A14FA3"/>
    <w:rsid w:val="00A37A04"/>
    <w:rsid w:val="00A40454"/>
    <w:rsid w:val="00A56A0E"/>
    <w:rsid w:val="00A85C83"/>
    <w:rsid w:val="00AA1AD1"/>
    <w:rsid w:val="00AC6CB0"/>
    <w:rsid w:val="00AD79B5"/>
    <w:rsid w:val="00AE3D92"/>
    <w:rsid w:val="00AF5347"/>
    <w:rsid w:val="00AF792F"/>
    <w:rsid w:val="00B03D0D"/>
    <w:rsid w:val="00B26FB2"/>
    <w:rsid w:val="00B462E0"/>
    <w:rsid w:val="00B54410"/>
    <w:rsid w:val="00B621AD"/>
    <w:rsid w:val="00B7737B"/>
    <w:rsid w:val="00BA3107"/>
    <w:rsid w:val="00BB0A1A"/>
    <w:rsid w:val="00BE78E7"/>
    <w:rsid w:val="00C345F8"/>
    <w:rsid w:val="00C654F0"/>
    <w:rsid w:val="00CA0CE9"/>
    <w:rsid w:val="00CA53AE"/>
    <w:rsid w:val="00CD2757"/>
    <w:rsid w:val="00CD282A"/>
    <w:rsid w:val="00CD3792"/>
    <w:rsid w:val="00CF14F7"/>
    <w:rsid w:val="00CF326D"/>
    <w:rsid w:val="00D0232C"/>
    <w:rsid w:val="00D031DA"/>
    <w:rsid w:val="00D110D1"/>
    <w:rsid w:val="00D27E80"/>
    <w:rsid w:val="00D45028"/>
    <w:rsid w:val="00D46ED4"/>
    <w:rsid w:val="00D475D9"/>
    <w:rsid w:val="00D5344D"/>
    <w:rsid w:val="00D60EF8"/>
    <w:rsid w:val="00D85B80"/>
    <w:rsid w:val="00D92933"/>
    <w:rsid w:val="00DB432E"/>
    <w:rsid w:val="00DD2B25"/>
    <w:rsid w:val="00DD3C52"/>
    <w:rsid w:val="00DE5340"/>
    <w:rsid w:val="00E039EF"/>
    <w:rsid w:val="00E05B2C"/>
    <w:rsid w:val="00E3455A"/>
    <w:rsid w:val="00E40C9C"/>
    <w:rsid w:val="00E53883"/>
    <w:rsid w:val="00E5624E"/>
    <w:rsid w:val="00E65383"/>
    <w:rsid w:val="00E654D4"/>
    <w:rsid w:val="00E729FC"/>
    <w:rsid w:val="00E8425D"/>
    <w:rsid w:val="00E91F5B"/>
    <w:rsid w:val="00E92D62"/>
    <w:rsid w:val="00EA37BC"/>
    <w:rsid w:val="00ED057F"/>
    <w:rsid w:val="00F165C3"/>
    <w:rsid w:val="00F21A37"/>
    <w:rsid w:val="00F26B44"/>
    <w:rsid w:val="00F91BE3"/>
    <w:rsid w:val="00FA6910"/>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uiPriority w:val="99"/>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uiPriority w:val="99"/>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uiPriority w:val="99"/>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uiPriority w:val="99"/>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2458-4C3C-4075-84DC-0E135B0B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PROTOCOLLO</cp:lastModifiedBy>
  <cp:revision>2</cp:revision>
  <cp:lastPrinted>2020-10-12T08:30:00Z</cp:lastPrinted>
  <dcterms:created xsi:type="dcterms:W3CDTF">2020-10-12T08:48:00Z</dcterms:created>
  <dcterms:modified xsi:type="dcterms:W3CDTF">2020-10-12T08:48:00Z</dcterms:modified>
</cp:coreProperties>
</file>